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4E677" w14:textId="7A22094A" w:rsidR="00381796" w:rsidRDefault="003B2F32">
      <w:pPr>
        <w:spacing w:line="600" w:lineRule="exact"/>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团体标准《</w:t>
      </w:r>
      <w:r w:rsidR="006B600C">
        <w:rPr>
          <w:rFonts w:ascii="方正小标宋简体" w:eastAsia="方正小标宋简体" w:hAnsi="宋体" w:hint="eastAsia"/>
          <w:color w:val="000000"/>
          <w:sz w:val="44"/>
          <w:szCs w:val="32"/>
        </w:rPr>
        <w:t>那坡酸肉制作技术规程</w:t>
      </w:r>
      <w:r>
        <w:rPr>
          <w:rFonts w:ascii="方正小标宋简体" w:eastAsia="方正小标宋简体" w:hAnsi="宋体" w:hint="eastAsia"/>
          <w:color w:val="000000"/>
          <w:sz w:val="44"/>
          <w:szCs w:val="32"/>
        </w:rPr>
        <w:t>》（</w:t>
      </w:r>
      <w:r w:rsidR="006B600C">
        <w:rPr>
          <w:rFonts w:ascii="方正小标宋简体" w:eastAsia="方正小标宋简体" w:hAnsi="宋体" w:hint="eastAsia"/>
          <w:color w:val="000000"/>
          <w:sz w:val="44"/>
          <w:szCs w:val="32"/>
        </w:rPr>
        <w:t>征求意见稿</w:t>
      </w:r>
      <w:r>
        <w:rPr>
          <w:rFonts w:ascii="方正小标宋简体" w:eastAsia="方正小标宋简体" w:hAnsi="宋体" w:hint="eastAsia"/>
          <w:color w:val="000000"/>
          <w:sz w:val="44"/>
          <w:szCs w:val="32"/>
        </w:rPr>
        <w:t>）编制说明</w:t>
      </w:r>
    </w:p>
    <w:p w14:paraId="287A282B" w14:textId="77777777" w:rsidR="00381796" w:rsidRDefault="003B2F32" w:rsidP="00CF1CE7">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14:paraId="7163B14A" w14:textId="391B6ED6" w:rsidR="00381796" w:rsidRDefault="006B600C" w:rsidP="006B600C">
      <w:pPr>
        <w:spacing w:line="560" w:lineRule="exact"/>
        <w:ind w:firstLineChars="200" w:firstLine="640"/>
        <w:rPr>
          <w:rFonts w:ascii="仿宋_GB2312" w:eastAsia="仿宋_GB2312" w:hAnsi="宋体"/>
          <w:sz w:val="32"/>
          <w:szCs w:val="28"/>
        </w:rPr>
      </w:pPr>
      <w:r w:rsidRPr="006B600C">
        <w:rPr>
          <w:rFonts w:ascii="仿宋_GB2312" w:eastAsia="仿宋_GB2312" w:hAnsi="宋体" w:hint="eastAsia"/>
          <w:sz w:val="32"/>
          <w:szCs w:val="28"/>
        </w:rPr>
        <w:t>根据《广西标准化协会关于下达2023年第七十一批团体标准制修订项目计划的通知》（桂标协〔2023〕232号）文件精神，由广西烹饪餐饮行业协会提出，那坡县市场监督管理局、那坡县食品药品检验所、那坡县姐彬餐饮管理有限公司、广西农业职业技术大学、广西-东盟食品检验检测中心共同起草的团体标准《那坡酸肉制作技术规程》（项目编号：2023-7101）</w:t>
      </w:r>
      <w:r w:rsidR="008F62FB">
        <w:rPr>
          <w:rFonts w:ascii="仿宋_GB2312" w:eastAsia="仿宋_GB2312" w:hAnsi="宋体" w:hint="eastAsia"/>
          <w:sz w:val="32"/>
          <w:szCs w:val="28"/>
        </w:rPr>
        <w:t>获批立项</w:t>
      </w:r>
      <w:r w:rsidR="003B2F32">
        <w:rPr>
          <w:rFonts w:ascii="仿宋_GB2312" w:eastAsia="仿宋_GB2312" w:hAnsi="宋体" w:hint="eastAsia"/>
          <w:sz w:val="32"/>
          <w:szCs w:val="28"/>
        </w:rPr>
        <w:t>。</w:t>
      </w:r>
    </w:p>
    <w:p w14:paraId="18956284" w14:textId="77777777" w:rsidR="00381796" w:rsidRDefault="003B2F32" w:rsidP="00CF1CE7">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14:paraId="7AA2A2F1" w14:textId="77777777" w:rsidR="00B338AF" w:rsidRDefault="00B338AF" w:rsidP="006B600C">
      <w:pPr>
        <w:autoSpaceDE w:val="0"/>
        <w:autoSpaceDN w:val="0"/>
        <w:adjustRightInd w:val="0"/>
        <w:spacing w:beforeLines="50" w:before="120" w:afterLines="50" w:after="120" w:line="560" w:lineRule="exact"/>
        <w:ind w:firstLineChars="200" w:firstLine="640"/>
        <w:rPr>
          <w:rFonts w:ascii="仿宋_GB2312" w:eastAsia="仿宋_GB2312" w:hAnsi="宋体"/>
          <w:sz w:val="32"/>
          <w:szCs w:val="28"/>
        </w:rPr>
      </w:pPr>
      <w:r w:rsidRPr="00B338AF">
        <w:rPr>
          <w:rFonts w:ascii="仿宋_GB2312" w:eastAsia="仿宋_GB2312" w:hAnsi="宋体" w:hint="eastAsia"/>
          <w:sz w:val="32"/>
          <w:szCs w:val="28"/>
        </w:rPr>
        <w:t>《广西食品工业高质量发展“十四五”规划》指出，打造一批具有全国影响力的食品产业，构建质量安全、绿色生态、富有竞争力、有广西特色的食品工业体系，实现食品产业中高速增长，推动广西食品工业产业链高质量发展。重点发展传统优势食品产业和优势特色食品产业，两个抓手，齐头并进。提升传统优势食品产业，围绕“做强”目标，深化供给侧改革，提升区域品牌影响力。以工业化理念壮大一批优势特色食品产业，重点发展植物油、谷物深加工及特色米粉、酿酒、肉制品、水产品、精制茶、乳制品、天然饮用水及饮料制造、果蔬加工、休闲食品等十大优势特色食品产业集群，推动地方特色食品的转型发展。</w:t>
      </w:r>
    </w:p>
    <w:p w14:paraId="47C36542" w14:textId="77777777" w:rsidR="00B338AF" w:rsidRPr="00B338AF" w:rsidRDefault="00B338AF" w:rsidP="00B338AF">
      <w:pPr>
        <w:autoSpaceDE w:val="0"/>
        <w:autoSpaceDN w:val="0"/>
        <w:adjustRightInd w:val="0"/>
        <w:spacing w:beforeLines="50" w:before="120" w:afterLines="50" w:after="120" w:line="560" w:lineRule="exact"/>
        <w:ind w:firstLineChars="200" w:firstLine="640"/>
        <w:rPr>
          <w:rFonts w:ascii="仿宋_GB2312" w:eastAsia="仿宋_GB2312" w:hAnsi="宋体" w:hint="eastAsia"/>
          <w:sz w:val="32"/>
          <w:szCs w:val="28"/>
        </w:rPr>
      </w:pPr>
      <w:r w:rsidRPr="00B338AF">
        <w:rPr>
          <w:rFonts w:ascii="仿宋_GB2312" w:eastAsia="仿宋_GB2312" w:hAnsi="宋体" w:hint="eastAsia"/>
          <w:sz w:val="32"/>
          <w:szCs w:val="28"/>
        </w:rPr>
        <w:t>酸肉是我国西南地区的传统发酵肉制品，早在《齐民要术》中就有详细记载，距今已有两千多年的食用历史，其主要以新鲜猪肉为原料，加入大米、糯米、玉米粉、辣椒、盐和糖等调味品，</w:t>
      </w:r>
      <w:r w:rsidRPr="00B338AF">
        <w:rPr>
          <w:rFonts w:ascii="仿宋_GB2312" w:eastAsia="仿宋_GB2312" w:hAnsi="宋体" w:hint="eastAsia"/>
          <w:sz w:val="32"/>
          <w:szCs w:val="28"/>
        </w:rPr>
        <w:lastRenderedPageBreak/>
        <w:t>利用肉表面以及发酵环境中存在的天然菌种进行厌氧发酵，利用微生物和内源酶产生的风味以及调味品的香气。肉经发酵后其水分、脂肪、蛋白质含量都发生了变化，其副产物为醇类、酯类、醛类等,使酸肉形成独特的风味，营养丰富、味道鲜美、肥而不腻、保存期长，深受人们的喜爱。目前主要流行于中国广西、贵州、四川、湖南等地，是少数民族非常喜爱的一种民间发酵肉制品，有着丰富的饮食文化内涵。</w:t>
      </w:r>
    </w:p>
    <w:p w14:paraId="2E107855" w14:textId="77777777" w:rsidR="00B338AF" w:rsidRPr="00B338AF" w:rsidRDefault="00B338AF" w:rsidP="00B338AF">
      <w:pPr>
        <w:autoSpaceDE w:val="0"/>
        <w:autoSpaceDN w:val="0"/>
        <w:adjustRightInd w:val="0"/>
        <w:spacing w:beforeLines="50" w:before="120" w:afterLines="50" w:after="120" w:line="560" w:lineRule="exact"/>
        <w:ind w:firstLineChars="200" w:firstLine="640"/>
        <w:rPr>
          <w:rFonts w:ascii="仿宋_GB2312" w:eastAsia="仿宋_GB2312" w:hAnsi="宋体" w:hint="eastAsia"/>
          <w:sz w:val="32"/>
          <w:szCs w:val="28"/>
        </w:rPr>
      </w:pPr>
      <w:r w:rsidRPr="00B338AF">
        <w:rPr>
          <w:rFonts w:ascii="仿宋_GB2312" w:eastAsia="仿宋_GB2312" w:hAnsi="宋体" w:hint="eastAsia"/>
          <w:sz w:val="32"/>
          <w:szCs w:val="28"/>
        </w:rPr>
        <w:t>由于地域不同，酸肉制品加工过程中，原料生产过程与当地环境存在一定的差异，形成了区域风味特征。一般按地域将酸肉分成三类：湖南湘西地区传统酸肉；广西地区传统酸肉；渝黔地区传统酸肉。湖南湘西地区传统发酵肉的制造方法为取10 kg肉类，切成条状，随机分为4组。盐腌1～2天，干燥。腌制发酵后按一定比例混合各种配料，在桶底一层铺上颗粒，每层肉加一层成分，并用纱布包好剩余的原料，盖在上面，然后盖上竹叶，添加木盖，密封，用一块大石头压住，20天后食用。广西地区传统发酵肉的制造方法是将把新鲜肉切成肉块，在坛内上撒上一层肉和一层盐，混合糯米粉和配料后1～2天，再加入自制糯米酒，密封发酵2～3个月。此外，有些人家是将肉和红曲米混在一起放入坛中发酵，产品色泽好，安全性好，具有很高的营养价值，其中含有lovastatin，monascin等活性物质，能有效地降低肉类中的胆固醇含量，对心血管系统有很好的保健作用。传统酸肉为风味独特的发酵产品，产品保质期长，色鲜味美。</w:t>
      </w:r>
    </w:p>
    <w:p w14:paraId="1A20CD90" w14:textId="48E5292C" w:rsidR="006B600C" w:rsidRPr="006B600C" w:rsidRDefault="00B338AF" w:rsidP="00B338AF">
      <w:pPr>
        <w:autoSpaceDE w:val="0"/>
        <w:autoSpaceDN w:val="0"/>
        <w:adjustRightInd w:val="0"/>
        <w:spacing w:beforeLines="50" w:before="120" w:afterLines="50" w:after="120" w:line="560" w:lineRule="exact"/>
        <w:ind w:firstLineChars="200" w:firstLine="640"/>
        <w:rPr>
          <w:rFonts w:ascii="仿宋_GB2312" w:eastAsia="仿宋_GB2312" w:hAnsi="宋体"/>
          <w:sz w:val="32"/>
          <w:szCs w:val="28"/>
        </w:rPr>
      </w:pPr>
      <w:r w:rsidRPr="00B338AF">
        <w:rPr>
          <w:rFonts w:ascii="仿宋_GB2312" w:eastAsia="仿宋_GB2312" w:hAnsi="宋体" w:hint="eastAsia"/>
          <w:sz w:val="32"/>
          <w:szCs w:val="28"/>
        </w:rPr>
        <w:t>那坡酸肉是边陲壮乡那坡县大石山区自古以来就流传着一道特色的美食。它是壮乡山民祭祀先祖，招待贵宾，节日聚会，</w:t>
      </w:r>
      <w:r w:rsidRPr="00B338AF">
        <w:rPr>
          <w:rFonts w:ascii="仿宋_GB2312" w:eastAsia="仿宋_GB2312" w:hAnsi="宋体" w:hint="eastAsia"/>
          <w:sz w:val="32"/>
          <w:szCs w:val="28"/>
        </w:rPr>
        <w:lastRenderedPageBreak/>
        <w:t>迎娶婚嫁的必备菜品之一。近几年来，国内外游客、专家、学者、文艺工作者纷纷到那坡县黑衣壮居住区域观光、调研、体验生活，并品尝过那坡酸肉——黑衣壮传统名菜。那坡酸肉的制作以小作坊、家庭自制为主，作为地方特色美食，那坡酸肉在“壮族三月三·那坡风流街”美食节上大放异彩。那坡酸肉，是采用农村饲养的黑猪肉经过传统工艺加工而成，无添加剂、防腐剂。纯属绿色食品，风味独特，营养丰富，为送礼佳品。但是目前那坡酸肉大部分都是群众自制、小作坊生产，制作工艺多样，口味也不一样，没有统一的标准；产量不高，年产值约5000斤，还没有形成规模化生产企业，仅在那坡县范围内销售，销售范围较小。此外，传统酸肉由于加工季节性的限制，使得肉制品只能一次发酵多次食用；食品安全得不到保障，生产工艺是靠经验在自然条件下进行的自然发酵，自然环境中难免有产毒微生物生长，这对食品安全来说是绝对不允许的；高浓度的食盐对人体健康有害；生产周期长；产品质量不稳定。由于原料在变，生产环境的自然条件在变，生产方式也发生了变化，民间生产的差异性和随机性很大，发酵条件难控制。这就需要统一原料的配比，制定储存、运输条件，统一包装等，用于指导那坡酸肉的生产，保护产品特色，提高经济效益，使产品进一步发扬光大。</w:t>
      </w:r>
    </w:p>
    <w:p w14:paraId="66B6D463" w14:textId="777AC176" w:rsidR="00C808FE" w:rsidRDefault="006B600C" w:rsidP="006B600C">
      <w:pPr>
        <w:autoSpaceDE w:val="0"/>
        <w:autoSpaceDN w:val="0"/>
        <w:adjustRightInd w:val="0"/>
        <w:spacing w:beforeLines="50" w:before="120" w:afterLines="50" w:after="120" w:line="560" w:lineRule="exact"/>
        <w:ind w:firstLineChars="200" w:firstLine="640"/>
        <w:rPr>
          <w:rFonts w:ascii="仿宋_GB2312" w:eastAsia="仿宋_GB2312" w:hAnsi="宋体"/>
          <w:sz w:val="32"/>
          <w:szCs w:val="28"/>
        </w:rPr>
      </w:pPr>
      <w:r w:rsidRPr="006B600C">
        <w:rPr>
          <w:rFonts w:ascii="仿宋_GB2312" w:eastAsia="仿宋_GB2312" w:hAnsi="宋体" w:hint="eastAsia"/>
          <w:sz w:val="32"/>
          <w:szCs w:val="28"/>
        </w:rPr>
        <w:t>通过制定团体标准《那坡酸肉制作技术规程》，以标准为抓手，统一规范那坡酸肉制作的程序，规定了制作场所、工具和原辅料等要求，对提升那坡酸肉品牌效益，促进那坡酸肉产业化、市场化、效益化，助推那坡酸肉产业高质量发展有重要意义。</w:t>
      </w:r>
    </w:p>
    <w:p w14:paraId="0EFED6F3" w14:textId="77777777" w:rsidR="00381796" w:rsidRDefault="003B2F32" w:rsidP="00CF1CE7">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三、项目编制过程</w:t>
      </w:r>
    </w:p>
    <w:p w14:paraId="6188DADA" w14:textId="77777777" w:rsidR="00381796" w:rsidRDefault="003B2F32" w:rsidP="00CF1CE7">
      <w:pPr>
        <w:spacing w:beforeLines="50" w:before="120" w:afterLines="50" w:after="120" w:line="560" w:lineRule="exact"/>
        <w:ind w:firstLineChars="200" w:firstLine="643"/>
        <w:rPr>
          <w:rFonts w:ascii="楷体" w:eastAsia="楷体" w:hAnsi="楷体"/>
          <w:sz w:val="32"/>
          <w:szCs w:val="28"/>
        </w:rPr>
      </w:pPr>
      <w:r>
        <w:rPr>
          <w:rFonts w:ascii="楷体" w:eastAsia="楷体" w:hAnsi="楷体" w:cs="仿宋_GB2312" w:hint="eastAsia"/>
          <w:b/>
          <w:sz w:val="32"/>
          <w:szCs w:val="28"/>
        </w:rPr>
        <w:lastRenderedPageBreak/>
        <w:t>（一）成立标准编制工作组</w:t>
      </w:r>
    </w:p>
    <w:p w14:paraId="5A40CE56" w14:textId="44190F2D"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团体标准《</w:t>
      </w:r>
      <w:r w:rsidR="006B600C">
        <w:rPr>
          <w:rFonts w:ascii="仿宋_GB2312" w:eastAsia="仿宋_GB2312" w:hAnsi="宋体" w:hint="eastAsia"/>
          <w:sz w:val="32"/>
          <w:szCs w:val="28"/>
        </w:rPr>
        <w:t>那坡酸肉制作技术规程</w:t>
      </w:r>
      <w:r>
        <w:rPr>
          <w:rFonts w:ascii="仿宋_GB2312" w:eastAsia="仿宋_GB2312" w:hAnsi="宋体" w:hint="eastAsia"/>
          <w:sz w:val="32"/>
          <w:szCs w:val="28"/>
        </w:rPr>
        <w:t>》项目任务下达后，</w:t>
      </w:r>
      <w:r w:rsidR="006B600C" w:rsidRPr="006B600C">
        <w:rPr>
          <w:rFonts w:ascii="仿宋_GB2312" w:eastAsia="仿宋_GB2312" w:hAnsi="宋体" w:hint="eastAsia"/>
          <w:sz w:val="32"/>
          <w:szCs w:val="28"/>
        </w:rPr>
        <w:t>那坡县市场监督管理局、那坡县食品药品检验所、那坡县姐彬餐饮管理有限公司、广西农业职业技术大学、广西-东盟食品检验检测中心</w:t>
      </w:r>
      <w:r w:rsidR="00A706DE" w:rsidRPr="00845B6B">
        <w:rPr>
          <w:rFonts w:ascii="仿宋_GB2312" w:eastAsia="仿宋_GB2312" w:hAnsi="宋体" w:hint="eastAsia"/>
          <w:sz w:val="32"/>
          <w:szCs w:val="28"/>
        </w:rPr>
        <w:t>等</w:t>
      </w:r>
      <w:r w:rsidR="00A706DE" w:rsidRPr="00845B6B">
        <w:rPr>
          <w:rFonts w:ascii="仿宋_GB2312" w:eastAsia="仿宋_GB2312" w:hAnsi="宋体"/>
          <w:sz w:val="32"/>
          <w:szCs w:val="28"/>
        </w:rPr>
        <w:t>单位</w:t>
      </w:r>
      <w:r>
        <w:rPr>
          <w:rFonts w:ascii="仿宋_GB2312" w:eastAsia="仿宋_GB2312" w:hAnsi="宋体" w:hint="eastAsia"/>
          <w:sz w:val="32"/>
          <w:szCs w:val="28"/>
        </w:rPr>
        <w:t>成立了标准编制工作组，起草单位制定了起草编写方案与进度安排，明确任务职责，确定工作技术路线，开展标准研制工作。具体标准编制工作由</w:t>
      </w:r>
      <w:r w:rsidR="006B600C" w:rsidRPr="006B600C">
        <w:rPr>
          <w:rFonts w:ascii="仿宋_GB2312" w:eastAsia="仿宋_GB2312" w:hAnsi="宋体" w:hint="eastAsia"/>
          <w:sz w:val="32"/>
          <w:szCs w:val="28"/>
        </w:rPr>
        <w:t>那坡县市场监督管理局、那坡县食品药品检验所、那坡县姐彬餐饮管理有限公司、广西农业职业技术大学、广西-东盟食品检验检测中心</w:t>
      </w:r>
      <w:r>
        <w:rPr>
          <w:rFonts w:ascii="仿宋_GB2312" w:eastAsia="仿宋_GB2312" w:hAnsi="宋体" w:hint="eastAsia"/>
          <w:sz w:val="32"/>
          <w:szCs w:val="28"/>
        </w:rPr>
        <w:t>组成</w:t>
      </w:r>
      <w:r w:rsidR="005C468E">
        <w:rPr>
          <w:rFonts w:ascii="仿宋_GB2312" w:eastAsia="仿宋_GB2312" w:hAnsi="宋体" w:hint="eastAsia"/>
          <w:sz w:val="32"/>
          <w:szCs w:val="28"/>
        </w:rPr>
        <w:t>的</w:t>
      </w:r>
      <w:r>
        <w:rPr>
          <w:rFonts w:ascii="仿宋_GB2312" w:eastAsia="仿宋_GB2312" w:hAnsi="宋体" w:hint="eastAsia"/>
          <w:sz w:val="32"/>
          <w:szCs w:val="28"/>
        </w:rPr>
        <w:t>标准编制工作组</w:t>
      </w:r>
      <w:r w:rsidR="00845B6B" w:rsidRPr="00845B6B">
        <w:rPr>
          <w:rFonts w:ascii="仿宋_GB2312" w:eastAsia="仿宋_GB2312" w:hAnsi="宋体" w:hint="eastAsia"/>
          <w:sz w:val="32"/>
          <w:szCs w:val="28"/>
        </w:rPr>
        <w:t>完成</w:t>
      </w:r>
      <w:r>
        <w:rPr>
          <w:rFonts w:ascii="仿宋_GB2312" w:eastAsia="仿宋_GB2312" w:hAnsi="宋体" w:hint="eastAsia"/>
          <w:sz w:val="32"/>
          <w:szCs w:val="28"/>
        </w:rPr>
        <w:t>。</w:t>
      </w:r>
    </w:p>
    <w:p w14:paraId="03389DBA" w14:textId="77777777"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编制工作组下设三个组，分别是资料收集组、草案编写组、标准实施组。</w:t>
      </w:r>
    </w:p>
    <w:p w14:paraId="2E078BF0" w14:textId="1BFACE9D"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资料收集组负责国内外有关</w:t>
      </w:r>
      <w:r w:rsidR="006B600C">
        <w:rPr>
          <w:rFonts w:ascii="仿宋_GB2312" w:eastAsia="仿宋_GB2312" w:hAnsi="宋体" w:hint="eastAsia"/>
          <w:sz w:val="32"/>
          <w:szCs w:val="28"/>
        </w:rPr>
        <w:t>那坡酸肉</w:t>
      </w:r>
      <w:r w:rsidR="00816354" w:rsidRPr="00816354">
        <w:rPr>
          <w:rFonts w:ascii="仿宋_GB2312" w:eastAsia="仿宋_GB2312" w:hAnsi="宋体" w:hint="eastAsia"/>
          <w:sz w:val="32"/>
          <w:szCs w:val="28"/>
        </w:rPr>
        <w:t>制作技术</w:t>
      </w:r>
      <w:r>
        <w:rPr>
          <w:rFonts w:ascii="仿宋_GB2312" w:eastAsia="仿宋_GB2312" w:hAnsi="宋体" w:hint="eastAsia"/>
          <w:sz w:val="32"/>
          <w:szCs w:val="28"/>
        </w:rPr>
        <w:t>的文献资料的查询、收集和整理工作，查阅前人对</w:t>
      </w:r>
      <w:r w:rsidR="006B600C">
        <w:rPr>
          <w:rFonts w:ascii="仿宋_GB2312" w:eastAsia="仿宋_GB2312" w:hAnsi="宋体" w:hint="eastAsia"/>
          <w:sz w:val="32"/>
          <w:szCs w:val="28"/>
        </w:rPr>
        <w:t>那坡酸肉</w:t>
      </w:r>
      <w:r w:rsidR="005066ED" w:rsidRPr="00816354">
        <w:rPr>
          <w:rFonts w:ascii="仿宋_GB2312" w:eastAsia="仿宋_GB2312" w:hAnsi="宋体" w:hint="eastAsia"/>
          <w:sz w:val="32"/>
          <w:szCs w:val="28"/>
        </w:rPr>
        <w:t>制作技术</w:t>
      </w:r>
      <w:r>
        <w:rPr>
          <w:rFonts w:ascii="仿宋_GB2312" w:eastAsia="仿宋_GB2312" w:hAnsi="宋体" w:hint="eastAsia"/>
          <w:sz w:val="32"/>
          <w:szCs w:val="28"/>
        </w:rPr>
        <w:t>的研究情况。</w:t>
      </w:r>
    </w:p>
    <w:p w14:paraId="729045D6" w14:textId="77777777"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草案编写组负责起草标准草案、征求意见稿和标准编制说明、送审稿及编制说明的编写工作，包括后期召开征求意见会、网上征求意见，以及标准的不断修改和完善。</w:t>
      </w:r>
    </w:p>
    <w:p w14:paraId="23D416CF" w14:textId="3050BD2D"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标准实施组负责</w:t>
      </w:r>
      <w:r w:rsidR="005066ED">
        <w:rPr>
          <w:rFonts w:ascii="仿宋_GB2312" w:eastAsia="仿宋_GB2312" w:hAnsi="宋体" w:hint="eastAsia"/>
          <w:sz w:val="32"/>
          <w:szCs w:val="28"/>
        </w:rPr>
        <w:t>团体标准</w:t>
      </w:r>
      <w:r>
        <w:rPr>
          <w:rFonts w:ascii="仿宋_GB2312" w:eastAsia="仿宋_GB2312" w:hAnsi="宋体" w:hint="eastAsia"/>
          <w:sz w:val="32"/>
          <w:szCs w:val="28"/>
        </w:rPr>
        <w:t>《</w:t>
      </w:r>
      <w:r w:rsidR="006B600C">
        <w:rPr>
          <w:rFonts w:ascii="仿宋_GB2312" w:eastAsia="仿宋_GB2312" w:hAnsi="宋体" w:hint="eastAsia"/>
          <w:sz w:val="32"/>
          <w:szCs w:val="28"/>
        </w:rPr>
        <w:t>那坡酸肉制作技术规程</w:t>
      </w:r>
      <w:r>
        <w:rPr>
          <w:rFonts w:ascii="仿宋_GB2312" w:eastAsia="仿宋_GB2312" w:hAnsi="宋体" w:hint="eastAsia"/>
          <w:sz w:val="32"/>
          <w:szCs w:val="28"/>
        </w:rPr>
        <w:t>》发布后，组织</w:t>
      </w:r>
      <w:r w:rsidR="006B600C">
        <w:rPr>
          <w:rFonts w:ascii="仿宋_GB2312" w:eastAsia="仿宋_GB2312" w:hAnsi="宋体" w:hint="eastAsia"/>
          <w:sz w:val="32"/>
          <w:szCs w:val="28"/>
        </w:rPr>
        <w:t>那坡酸肉</w:t>
      </w:r>
      <w:r w:rsidR="005066ED" w:rsidRPr="00816354">
        <w:rPr>
          <w:rFonts w:ascii="仿宋_GB2312" w:eastAsia="仿宋_GB2312" w:hAnsi="宋体" w:hint="eastAsia"/>
          <w:sz w:val="32"/>
          <w:szCs w:val="28"/>
        </w:rPr>
        <w:t>制作</w:t>
      </w:r>
      <w:r>
        <w:rPr>
          <w:rFonts w:ascii="仿宋_GB2312" w:eastAsia="仿宋_GB2312" w:hAnsi="宋体" w:hint="eastAsia"/>
          <w:sz w:val="32"/>
          <w:szCs w:val="28"/>
        </w:rPr>
        <w:t>企业、</w:t>
      </w:r>
      <w:r w:rsidR="00A706DE">
        <w:rPr>
          <w:rFonts w:ascii="仿宋_GB2312" w:eastAsia="仿宋_GB2312" w:hAnsi="宋体" w:hint="eastAsia"/>
          <w:sz w:val="32"/>
          <w:szCs w:val="28"/>
        </w:rPr>
        <w:t>商</w:t>
      </w:r>
      <w:r>
        <w:rPr>
          <w:rFonts w:ascii="仿宋_GB2312" w:eastAsia="仿宋_GB2312" w:hAnsi="宋体" w:hint="eastAsia"/>
          <w:sz w:val="32"/>
          <w:szCs w:val="28"/>
        </w:rPr>
        <w:t>户</w:t>
      </w:r>
      <w:r w:rsidR="005066ED">
        <w:rPr>
          <w:rFonts w:ascii="仿宋_GB2312" w:eastAsia="仿宋_GB2312" w:hAnsi="宋体" w:hint="eastAsia"/>
          <w:sz w:val="32"/>
          <w:szCs w:val="28"/>
        </w:rPr>
        <w:t>等</w:t>
      </w:r>
      <w:r>
        <w:rPr>
          <w:rFonts w:ascii="仿宋_GB2312" w:eastAsia="仿宋_GB2312" w:hAnsi="宋体" w:hint="eastAsia"/>
          <w:sz w:val="32"/>
          <w:szCs w:val="28"/>
        </w:rPr>
        <w:t>开展标准宣贯培训会，对标准进行详细解读，让相关人员了解标准，并根据标准对</w:t>
      </w:r>
      <w:r w:rsidR="006B600C">
        <w:rPr>
          <w:rFonts w:ascii="仿宋_GB2312" w:eastAsia="仿宋_GB2312" w:hAnsi="宋体" w:hint="eastAsia"/>
          <w:sz w:val="32"/>
          <w:szCs w:val="28"/>
        </w:rPr>
        <w:t>那坡酸肉</w:t>
      </w:r>
      <w:r w:rsidR="005066ED" w:rsidRPr="00816354">
        <w:rPr>
          <w:rFonts w:ascii="仿宋_GB2312" w:eastAsia="仿宋_GB2312" w:hAnsi="宋体" w:hint="eastAsia"/>
          <w:sz w:val="32"/>
          <w:szCs w:val="28"/>
        </w:rPr>
        <w:t>制作技术</w:t>
      </w:r>
      <w:r>
        <w:rPr>
          <w:rFonts w:ascii="仿宋_GB2312" w:eastAsia="仿宋_GB2312" w:hAnsi="宋体" w:hint="eastAsia"/>
          <w:sz w:val="32"/>
          <w:szCs w:val="28"/>
        </w:rPr>
        <w:t>的</w:t>
      </w:r>
      <w:r w:rsidR="005066ED" w:rsidRPr="00816354">
        <w:rPr>
          <w:rFonts w:ascii="仿宋_GB2312" w:eastAsia="仿宋_GB2312" w:hAnsi="宋体" w:hint="eastAsia"/>
          <w:sz w:val="32"/>
          <w:szCs w:val="28"/>
        </w:rPr>
        <w:t>原</w:t>
      </w:r>
      <w:r w:rsidR="005066ED">
        <w:rPr>
          <w:rFonts w:ascii="仿宋_GB2312" w:eastAsia="仿宋_GB2312" w:hAnsi="宋体" w:hint="eastAsia"/>
          <w:sz w:val="32"/>
          <w:szCs w:val="28"/>
        </w:rPr>
        <w:t>辅</w:t>
      </w:r>
      <w:r w:rsidR="005066ED" w:rsidRPr="00816354">
        <w:rPr>
          <w:rFonts w:ascii="仿宋_GB2312" w:eastAsia="仿宋_GB2312" w:hAnsi="宋体" w:hint="eastAsia"/>
          <w:sz w:val="32"/>
          <w:szCs w:val="28"/>
        </w:rPr>
        <w:t>料</w:t>
      </w:r>
      <w:r w:rsidR="006B600C">
        <w:rPr>
          <w:rFonts w:ascii="仿宋_GB2312" w:eastAsia="仿宋_GB2312" w:hAnsi="宋体" w:hint="eastAsia"/>
          <w:sz w:val="32"/>
          <w:szCs w:val="28"/>
        </w:rPr>
        <w:t>选择、制作工艺</w:t>
      </w:r>
      <w:r>
        <w:rPr>
          <w:rFonts w:ascii="仿宋_GB2312" w:eastAsia="仿宋_GB2312" w:hAnsi="宋体" w:hint="eastAsia"/>
          <w:sz w:val="32"/>
          <w:szCs w:val="28"/>
        </w:rPr>
        <w:t>等进行规范化操作，保证</w:t>
      </w:r>
      <w:r w:rsidR="006B600C">
        <w:rPr>
          <w:rFonts w:ascii="仿宋_GB2312" w:eastAsia="仿宋_GB2312" w:hAnsi="宋体" w:hint="eastAsia"/>
          <w:sz w:val="32"/>
          <w:szCs w:val="28"/>
        </w:rPr>
        <w:t>那坡酸肉的加工</w:t>
      </w:r>
      <w:r>
        <w:rPr>
          <w:rFonts w:ascii="仿宋_GB2312" w:eastAsia="仿宋_GB2312" w:hAnsi="宋体" w:hint="eastAsia"/>
          <w:sz w:val="32"/>
          <w:szCs w:val="28"/>
        </w:rPr>
        <w:t>生产质量，并对标准实施情况进行总结分析，不断对团体标准提出修正意见。</w:t>
      </w:r>
    </w:p>
    <w:p w14:paraId="1A7BC49D" w14:textId="77777777" w:rsidR="00381796" w:rsidRDefault="003B2F32" w:rsidP="00CF1CE7">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lastRenderedPageBreak/>
        <w:t>（二）收集整理文献资料</w:t>
      </w:r>
    </w:p>
    <w:p w14:paraId="19328478" w14:textId="6993400F" w:rsidR="00381796" w:rsidRPr="002F4B59" w:rsidRDefault="003B2F32" w:rsidP="00CF1CE7">
      <w:pPr>
        <w:spacing w:line="560" w:lineRule="exact"/>
        <w:ind w:firstLineChars="200" w:firstLine="640"/>
        <w:rPr>
          <w:rFonts w:ascii="仿宋_GB2312" w:eastAsia="仿宋_GB2312" w:hAnsi="宋体"/>
          <w:sz w:val="32"/>
          <w:szCs w:val="28"/>
          <w:lang w:val="fr-FR"/>
        </w:rPr>
      </w:pPr>
      <w:r>
        <w:rPr>
          <w:rFonts w:ascii="仿宋_GB2312" w:eastAsia="仿宋_GB2312" w:hAnsi="宋体" w:hint="eastAsia"/>
          <w:sz w:val="32"/>
          <w:szCs w:val="28"/>
        </w:rPr>
        <w:t>标准编制工作组收集了国内有关</w:t>
      </w:r>
      <w:r w:rsidR="006B600C">
        <w:rPr>
          <w:rFonts w:ascii="仿宋_GB2312" w:eastAsia="仿宋_GB2312" w:hAnsi="宋体" w:hint="eastAsia"/>
          <w:sz w:val="32"/>
          <w:szCs w:val="28"/>
        </w:rPr>
        <w:t>那坡酸肉</w:t>
      </w:r>
      <w:r w:rsidR="005066ED" w:rsidRPr="00816354">
        <w:rPr>
          <w:rFonts w:ascii="仿宋_GB2312" w:eastAsia="仿宋_GB2312" w:hAnsi="宋体" w:hint="eastAsia"/>
          <w:sz w:val="32"/>
          <w:szCs w:val="28"/>
        </w:rPr>
        <w:t>制作</w:t>
      </w:r>
      <w:r>
        <w:rPr>
          <w:rFonts w:ascii="仿宋_GB2312" w:eastAsia="仿宋_GB2312" w:hAnsi="宋体" w:hint="eastAsia"/>
          <w:sz w:val="32"/>
          <w:szCs w:val="28"/>
        </w:rPr>
        <w:t>相关文献资料。主要有</w:t>
      </w:r>
      <w:r w:rsidRPr="002F4B59">
        <w:rPr>
          <w:rFonts w:ascii="仿宋_GB2312" w:eastAsia="仿宋_GB2312" w:hAnsi="宋体" w:hint="eastAsia"/>
          <w:sz w:val="32"/>
          <w:szCs w:val="28"/>
          <w:lang w:val="fr-FR"/>
        </w:rPr>
        <w:t>：</w:t>
      </w:r>
    </w:p>
    <w:p w14:paraId="333B9D89" w14:textId="6D121807" w:rsidR="006B600C" w:rsidRDefault="006B600C" w:rsidP="006B600C">
      <w:pPr>
        <w:spacing w:beforeLines="50" w:before="120" w:afterLines="50" w:after="120" w:line="560" w:lineRule="exact"/>
        <w:ind w:firstLineChars="200" w:firstLine="640"/>
        <w:rPr>
          <w:rFonts w:ascii="仿宋_GB2312" w:eastAsia="仿宋_GB2312" w:hAnsi="宋体"/>
          <w:sz w:val="32"/>
          <w:szCs w:val="28"/>
          <w:lang w:val="fr-FR"/>
        </w:rPr>
      </w:pPr>
      <w:r w:rsidRPr="006B600C">
        <w:rPr>
          <w:rFonts w:ascii="仿宋_GB2312" w:eastAsia="仿宋_GB2312" w:hAnsi="宋体" w:hint="eastAsia"/>
          <w:sz w:val="32"/>
          <w:szCs w:val="28"/>
          <w:lang w:val="fr-FR"/>
        </w:rPr>
        <w:t>DB43/T 1589.7-2019《湘西民族菜</w:t>
      </w:r>
      <w:r>
        <w:rPr>
          <w:rFonts w:ascii="仿宋_GB2312" w:eastAsia="仿宋_GB2312" w:hAnsi="宋体" w:hint="eastAsia"/>
          <w:sz w:val="32"/>
          <w:szCs w:val="28"/>
          <w:lang w:val="fr-FR"/>
        </w:rPr>
        <w:t xml:space="preserve">  </w:t>
      </w:r>
      <w:r w:rsidRPr="006B600C">
        <w:rPr>
          <w:rFonts w:ascii="仿宋_GB2312" w:eastAsia="仿宋_GB2312" w:hAnsi="宋体" w:hint="eastAsia"/>
          <w:sz w:val="32"/>
          <w:szCs w:val="28"/>
          <w:lang w:val="fr-FR"/>
        </w:rPr>
        <w:t>第7</w:t>
      </w:r>
      <w:r>
        <w:rPr>
          <w:rFonts w:ascii="仿宋_GB2312" w:eastAsia="仿宋_GB2312" w:hAnsi="宋体" w:hint="eastAsia"/>
          <w:sz w:val="32"/>
          <w:szCs w:val="28"/>
          <w:lang w:val="fr-FR"/>
        </w:rPr>
        <w:t>部分：湘西酸鱼酸肉》</w:t>
      </w:r>
    </w:p>
    <w:p w14:paraId="460E8C22" w14:textId="3722CA72" w:rsidR="006B600C" w:rsidRDefault="006B600C" w:rsidP="006B600C">
      <w:pPr>
        <w:spacing w:beforeLines="50" w:before="120" w:afterLines="50" w:after="120" w:line="560" w:lineRule="exact"/>
        <w:ind w:firstLineChars="200" w:firstLine="640"/>
        <w:rPr>
          <w:rFonts w:ascii="仿宋_GB2312" w:eastAsia="仿宋_GB2312" w:hAnsi="宋体"/>
          <w:sz w:val="32"/>
          <w:szCs w:val="28"/>
          <w:lang w:val="fr-FR"/>
        </w:rPr>
      </w:pPr>
      <w:r>
        <w:rPr>
          <w:rFonts w:ascii="仿宋_GB2312" w:eastAsia="仿宋_GB2312" w:hAnsi="宋体" w:hint="eastAsia"/>
          <w:sz w:val="32"/>
          <w:szCs w:val="28"/>
          <w:lang w:val="fr-FR"/>
        </w:rPr>
        <w:t>DB43/T 1589.18</w:t>
      </w:r>
      <w:r w:rsidRPr="006B600C">
        <w:rPr>
          <w:rFonts w:ascii="仿宋_GB2312" w:eastAsia="仿宋_GB2312" w:hAnsi="宋体" w:hint="eastAsia"/>
          <w:sz w:val="32"/>
          <w:szCs w:val="28"/>
          <w:lang w:val="fr-FR"/>
        </w:rPr>
        <w:t xml:space="preserve">-2019 </w:t>
      </w:r>
      <w:r>
        <w:rPr>
          <w:rFonts w:ascii="仿宋_GB2312" w:eastAsia="仿宋_GB2312" w:hAnsi="宋体" w:hint="eastAsia"/>
          <w:sz w:val="32"/>
          <w:szCs w:val="28"/>
          <w:lang w:val="fr-FR"/>
        </w:rPr>
        <w:t>《</w:t>
      </w:r>
      <w:r w:rsidRPr="006B600C">
        <w:rPr>
          <w:rFonts w:ascii="仿宋_GB2312" w:eastAsia="仿宋_GB2312" w:hAnsi="宋体" w:hint="eastAsia"/>
          <w:sz w:val="32"/>
          <w:szCs w:val="28"/>
          <w:lang w:val="fr-FR"/>
        </w:rPr>
        <w:t>湘西民族菜</w:t>
      </w:r>
      <w:r>
        <w:rPr>
          <w:rFonts w:ascii="仿宋_GB2312" w:eastAsia="仿宋_GB2312" w:hAnsi="宋体" w:hint="eastAsia"/>
          <w:sz w:val="32"/>
          <w:szCs w:val="28"/>
          <w:lang w:val="fr-FR"/>
        </w:rPr>
        <w:t xml:space="preserve">  </w:t>
      </w:r>
      <w:r w:rsidRPr="006B600C">
        <w:rPr>
          <w:rFonts w:ascii="仿宋_GB2312" w:eastAsia="仿宋_GB2312" w:hAnsi="宋体" w:hint="eastAsia"/>
          <w:sz w:val="32"/>
          <w:szCs w:val="28"/>
          <w:lang w:val="fr-FR"/>
        </w:rPr>
        <w:t>第18部分</w:t>
      </w:r>
      <w:r>
        <w:rPr>
          <w:rFonts w:ascii="仿宋_GB2312" w:eastAsia="仿宋_GB2312" w:hAnsi="宋体" w:hint="eastAsia"/>
          <w:sz w:val="32"/>
          <w:szCs w:val="28"/>
          <w:lang w:val="fr-FR"/>
        </w:rPr>
        <w:t>：</w:t>
      </w:r>
      <w:r w:rsidRPr="006B600C">
        <w:rPr>
          <w:rFonts w:ascii="仿宋_GB2312" w:eastAsia="仿宋_GB2312" w:hAnsi="宋体" w:hint="eastAsia"/>
          <w:sz w:val="32"/>
          <w:szCs w:val="28"/>
          <w:lang w:val="fr-FR"/>
        </w:rPr>
        <w:t>侗家腌鱼腌肉</w:t>
      </w:r>
      <w:r>
        <w:rPr>
          <w:rFonts w:ascii="仿宋_GB2312" w:eastAsia="仿宋_GB2312" w:hAnsi="宋体" w:hint="eastAsia"/>
          <w:sz w:val="32"/>
          <w:szCs w:val="28"/>
          <w:lang w:val="fr-FR"/>
        </w:rPr>
        <w:t>》</w:t>
      </w:r>
    </w:p>
    <w:p w14:paraId="51E354F6" w14:textId="2F61DB6C" w:rsidR="006B600C" w:rsidRDefault="006B600C" w:rsidP="006B600C">
      <w:pPr>
        <w:spacing w:beforeLines="50" w:before="120" w:afterLines="50" w:after="120" w:line="560" w:lineRule="exact"/>
        <w:ind w:firstLineChars="200" w:firstLine="640"/>
        <w:rPr>
          <w:rFonts w:ascii="仿宋_GB2312" w:eastAsia="仿宋_GB2312" w:hAnsi="宋体"/>
          <w:sz w:val="32"/>
          <w:szCs w:val="28"/>
          <w:lang w:val="fr-FR"/>
        </w:rPr>
      </w:pPr>
      <w:r w:rsidRPr="006B600C">
        <w:rPr>
          <w:rFonts w:ascii="仿宋_GB2312" w:eastAsia="仿宋_GB2312" w:hAnsi="宋体" w:hint="eastAsia"/>
          <w:sz w:val="32"/>
          <w:szCs w:val="28"/>
          <w:lang w:val="fr-FR"/>
        </w:rPr>
        <w:t>T/QLY 144</w:t>
      </w:r>
      <w:r>
        <w:rPr>
          <w:rFonts w:ascii="仿宋_GB2312" w:eastAsia="仿宋_GB2312" w:hAnsi="宋体" w:hint="eastAsia"/>
          <w:sz w:val="32"/>
          <w:szCs w:val="28"/>
          <w:lang w:val="fr-FR"/>
        </w:rPr>
        <w:t>-</w:t>
      </w:r>
      <w:r w:rsidRPr="006B600C">
        <w:rPr>
          <w:rFonts w:ascii="仿宋_GB2312" w:eastAsia="仿宋_GB2312" w:hAnsi="宋体" w:hint="eastAsia"/>
          <w:sz w:val="32"/>
          <w:szCs w:val="28"/>
          <w:lang w:val="fr-FR"/>
        </w:rPr>
        <w:t>2022《传统黔菜米片酸肉烹饪技术规范》</w:t>
      </w:r>
    </w:p>
    <w:p w14:paraId="3AD08792" w14:textId="193F5390" w:rsidR="00381796" w:rsidRDefault="003B2F32" w:rsidP="006B600C">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（三）研讨确定标准主体内容</w:t>
      </w:r>
    </w:p>
    <w:p w14:paraId="6CEDBBC3" w14:textId="7649219D"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标准编制工作组在对收集的资料进行整理研究之后，202</w:t>
      </w:r>
      <w:r w:rsidR="005066ED">
        <w:rPr>
          <w:rFonts w:ascii="仿宋_GB2312" w:eastAsia="仿宋_GB2312" w:hAnsi="宋体"/>
          <w:sz w:val="32"/>
          <w:szCs w:val="28"/>
        </w:rPr>
        <w:t>3</w:t>
      </w:r>
      <w:r>
        <w:rPr>
          <w:rFonts w:ascii="仿宋_GB2312" w:eastAsia="仿宋_GB2312" w:hAnsi="宋体" w:hint="eastAsia"/>
          <w:sz w:val="32"/>
          <w:szCs w:val="28"/>
        </w:rPr>
        <w:t>年</w:t>
      </w:r>
      <w:r w:rsidR="004E0CA5">
        <w:rPr>
          <w:rFonts w:ascii="仿宋_GB2312" w:eastAsia="仿宋_GB2312" w:hAnsi="宋体" w:hint="eastAsia"/>
          <w:sz w:val="32"/>
          <w:szCs w:val="28"/>
        </w:rPr>
        <w:t>10</w:t>
      </w:r>
      <w:r>
        <w:rPr>
          <w:rFonts w:ascii="仿宋_GB2312" w:eastAsia="仿宋_GB2312" w:hAnsi="宋体" w:hint="eastAsia"/>
          <w:sz w:val="32"/>
          <w:szCs w:val="28"/>
        </w:rPr>
        <w:t>月，标准编制工作组召开了标准编制会议，对标准的整体框架结构进行了研究，并对标准的关键性内容进行了初步探讨。经过研究，标准的主体内容确定为</w:t>
      </w:r>
      <w:r w:rsidR="001F7E35" w:rsidRPr="001F7E35">
        <w:rPr>
          <w:rFonts w:ascii="仿宋_GB2312" w:eastAsia="仿宋_GB2312" w:hAnsi="宋体" w:hint="eastAsia"/>
          <w:sz w:val="32"/>
          <w:szCs w:val="28"/>
        </w:rPr>
        <w:t>术语和定义</w:t>
      </w:r>
      <w:r w:rsidR="005066ED">
        <w:rPr>
          <w:rFonts w:ascii="仿宋_GB2312" w:eastAsia="仿宋_GB2312" w:hAnsi="宋体" w:hint="eastAsia"/>
          <w:sz w:val="32"/>
          <w:szCs w:val="28"/>
        </w:rPr>
        <w:t>、</w:t>
      </w:r>
      <w:r w:rsidR="003743E4">
        <w:rPr>
          <w:rFonts w:ascii="仿宋_GB2312" w:eastAsia="仿宋_GB2312" w:hAnsi="宋体" w:hint="eastAsia"/>
          <w:sz w:val="32"/>
          <w:szCs w:val="28"/>
        </w:rPr>
        <w:t>制作工艺</w:t>
      </w:r>
      <w:r w:rsidR="004E370B">
        <w:rPr>
          <w:rFonts w:ascii="仿宋_GB2312" w:eastAsia="仿宋_GB2312" w:hAnsi="宋体" w:hint="eastAsia"/>
          <w:sz w:val="32"/>
          <w:szCs w:val="28"/>
        </w:rPr>
        <w:t>和生产档案</w:t>
      </w:r>
      <w:r>
        <w:rPr>
          <w:rFonts w:ascii="仿宋_GB2312" w:eastAsia="仿宋_GB2312" w:hAnsi="宋体" w:hint="eastAsia"/>
          <w:sz w:val="32"/>
          <w:szCs w:val="28"/>
        </w:rPr>
        <w:t>。</w:t>
      </w:r>
    </w:p>
    <w:p w14:paraId="77490BDE" w14:textId="6E9B74E0" w:rsidR="00381796" w:rsidRDefault="003B2F32" w:rsidP="00CF1CE7">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（四）调研</w:t>
      </w:r>
      <w:r w:rsidR="002F4B59">
        <w:rPr>
          <w:rFonts w:ascii="楷体" w:eastAsia="楷体" w:hAnsi="楷体" w:cs="仿宋_GB2312" w:hint="eastAsia"/>
          <w:b/>
          <w:sz w:val="32"/>
          <w:szCs w:val="28"/>
        </w:rPr>
        <w:t>及</w:t>
      </w:r>
      <w:r>
        <w:rPr>
          <w:rFonts w:ascii="楷体" w:eastAsia="楷体" w:hAnsi="楷体" w:cs="仿宋_GB2312" w:hint="eastAsia"/>
          <w:b/>
          <w:sz w:val="32"/>
          <w:szCs w:val="28"/>
        </w:rPr>
        <w:t>形成</w:t>
      </w:r>
      <w:r w:rsidR="002F4B59">
        <w:rPr>
          <w:rFonts w:ascii="楷体" w:eastAsia="楷体" w:hAnsi="楷体" w:cs="仿宋_GB2312" w:hint="eastAsia"/>
          <w:b/>
          <w:sz w:val="32"/>
          <w:szCs w:val="28"/>
        </w:rPr>
        <w:t>草案、</w:t>
      </w:r>
      <w:r>
        <w:rPr>
          <w:rFonts w:ascii="楷体" w:eastAsia="楷体" w:hAnsi="楷体" w:cs="仿宋_GB2312" w:hint="eastAsia"/>
          <w:b/>
          <w:sz w:val="32"/>
          <w:szCs w:val="28"/>
        </w:rPr>
        <w:t>征求意见稿</w:t>
      </w:r>
    </w:p>
    <w:p w14:paraId="4859305F" w14:textId="1140F2E1"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202</w:t>
      </w:r>
      <w:r w:rsidR="0054317B">
        <w:rPr>
          <w:rFonts w:ascii="仿宋_GB2312" w:eastAsia="仿宋_GB2312" w:hAnsi="宋体"/>
          <w:sz w:val="32"/>
          <w:szCs w:val="28"/>
        </w:rPr>
        <w:t>3</w:t>
      </w:r>
      <w:r>
        <w:rPr>
          <w:rFonts w:ascii="仿宋_GB2312" w:eastAsia="仿宋_GB2312" w:hAnsi="宋体" w:hint="eastAsia"/>
          <w:sz w:val="32"/>
          <w:szCs w:val="28"/>
        </w:rPr>
        <w:t>年</w:t>
      </w:r>
      <w:r w:rsidR="004E0CA5">
        <w:rPr>
          <w:rFonts w:ascii="仿宋_GB2312" w:eastAsia="仿宋_GB2312" w:hAnsi="宋体" w:hint="eastAsia"/>
          <w:sz w:val="32"/>
          <w:szCs w:val="28"/>
        </w:rPr>
        <w:t>10</w:t>
      </w:r>
      <w:r>
        <w:rPr>
          <w:rFonts w:ascii="仿宋_GB2312" w:eastAsia="仿宋_GB2312" w:hAnsi="宋体" w:hint="eastAsia"/>
          <w:sz w:val="32"/>
          <w:szCs w:val="28"/>
        </w:rPr>
        <w:t>月，标准起草工作小组进行了广泛实地调研工作，查阅了大量的国内外文献资料，对</w:t>
      </w:r>
      <w:r w:rsidR="006B600C">
        <w:rPr>
          <w:rFonts w:ascii="仿宋_GB2312" w:eastAsia="仿宋_GB2312" w:hAnsi="宋体" w:hint="eastAsia"/>
          <w:sz w:val="32"/>
          <w:szCs w:val="28"/>
        </w:rPr>
        <w:t>那坡酸肉</w:t>
      </w:r>
      <w:r w:rsidR="0054317B" w:rsidRPr="00816354">
        <w:rPr>
          <w:rFonts w:ascii="仿宋_GB2312" w:eastAsia="仿宋_GB2312" w:hAnsi="宋体" w:hint="eastAsia"/>
          <w:sz w:val="32"/>
          <w:szCs w:val="28"/>
        </w:rPr>
        <w:t>制作技术</w:t>
      </w:r>
      <w:r>
        <w:rPr>
          <w:rFonts w:ascii="仿宋_GB2312" w:eastAsia="仿宋_GB2312" w:hAnsi="宋体" w:hint="eastAsia"/>
          <w:sz w:val="32"/>
          <w:szCs w:val="28"/>
        </w:rPr>
        <w:t>的前人研究成果进行系统总结。形成了标准的基本构架，对主要内容进行了讨论并对项目的工作进行了部署和安排。</w:t>
      </w:r>
    </w:p>
    <w:p w14:paraId="20A17592" w14:textId="2BF4FFB9" w:rsidR="00381796" w:rsidRDefault="002F4B59"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202</w:t>
      </w:r>
      <w:r>
        <w:rPr>
          <w:rFonts w:ascii="仿宋_GB2312" w:eastAsia="仿宋_GB2312" w:hAnsi="宋体"/>
          <w:sz w:val="32"/>
          <w:szCs w:val="28"/>
        </w:rPr>
        <w:t>3</w:t>
      </w:r>
      <w:r>
        <w:rPr>
          <w:rFonts w:ascii="仿宋_GB2312" w:eastAsia="仿宋_GB2312" w:hAnsi="宋体" w:hint="eastAsia"/>
          <w:sz w:val="32"/>
          <w:szCs w:val="28"/>
        </w:rPr>
        <w:t>年</w:t>
      </w:r>
      <w:r w:rsidR="004E0CA5">
        <w:rPr>
          <w:rFonts w:ascii="仿宋_GB2312" w:eastAsia="仿宋_GB2312" w:hAnsi="宋体" w:hint="eastAsia"/>
          <w:sz w:val="32"/>
          <w:szCs w:val="28"/>
        </w:rPr>
        <w:t>11</w:t>
      </w:r>
      <w:r>
        <w:rPr>
          <w:rFonts w:ascii="仿宋_GB2312" w:eastAsia="仿宋_GB2312" w:hAnsi="宋体" w:hint="eastAsia"/>
          <w:sz w:val="32"/>
          <w:szCs w:val="28"/>
        </w:rPr>
        <w:t>月</w:t>
      </w:r>
      <w:r w:rsidR="00F74D21">
        <w:rPr>
          <w:rFonts w:ascii="仿宋_GB2312" w:eastAsia="仿宋_GB2312" w:hAnsi="宋体" w:hint="eastAsia"/>
          <w:sz w:val="32"/>
          <w:szCs w:val="28"/>
        </w:rPr>
        <w:t>上旬</w:t>
      </w:r>
      <w:r>
        <w:rPr>
          <w:rFonts w:ascii="仿宋_GB2312" w:eastAsia="仿宋_GB2312" w:hAnsi="宋体" w:hint="eastAsia"/>
          <w:sz w:val="32"/>
          <w:szCs w:val="28"/>
        </w:rPr>
        <w:t>，</w:t>
      </w:r>
      <w:r w:rsidR="003B2F32">
        <w:rPr>
          <w:rFonts w:ascii="仿宋_GB2312" w:eastAsia="仿宋_GB2312" w:hAnsi="宋体" w:hint="eastAsia"/>
          <w:sz w:val="32"/>
          <w:szCs w:val="28"/>
        </w:rPr>
        <w:t>在前期工作的基础之上，通过理清逻辑脉络，整合已有的参考资料中有关</w:t>
      </w:r>
      <w:r w:rsidR="006B600C">
        <w:rPr>
          <w:rFonts w:ascii="仿宋_GB2312" w:eastAsia="仿宋_GB2312" w:hAnsi="宋体" w:hint="eastAsia"/>
          <w:sz w:val="32"/>
          <w:szCs w:val="28"/>
        </w:rPr>
        <w:t>那坡酸肉</w:t>
      </w:r>
      <w:r w:rsidR="0054317B" w:rsidRPr="00816354">
        <w:rPr>
          <w:rFonts w:ascii="仿宋_GB2312" w:eastAsia="仿宋_GB2312" w:hAnsi="宋体" w:hint="eastAsia"/>
          <w:sz w:val="32"/>
          <w:szCs w:val="28"/>
        </w:rPr>
        <w:t>制作</w:t>
      </w:r>
      <w:r w:rsidR="003B2F32">
        <w:rPr>
          <w:rFonts w:ascii="仿宋_GB2312" w:eastAsia="仿宋_GB2312" w:hAnsi="宋体" w:hint="eastAsia"/>
          <w:sz w:val="32"/>
          <w:szCs w:val="28"/>
        </w:rPr>
        <w:t>的技术要求，并结合</w:t>
      </w:r>
      <w:r w:rsidR="006B600C">
        <w:rPr>
          <w:rFonts w:ascii="仿宋_GB2312" w:eastAsia="仿宋_GB2312" w:hAnsi="宋体" w:hint="eastAsia"/>
          <w:sz w:val="32"/>
          <w:szCs w:val="28"/>
        </w:rPr>
        <w:t>那坡酸肉</w:t>
      </w:r>
      <w:r w:rsidR="0054317B" w:rsidRPr="00816354">
        <w:rPr>
          <w:rFonts w:ascii="仿宋_GB2312" w:eastAsia="仿宋_GB2312" w:hAnsi="宋体" w:hint="eastAsia"/>
          <w:sz w:val="32"/>
          <w:szCs w:val="28"/>
        </w:rPr>
        <w:t>制作</w:t>
      </w:r>
      <w:r w:rsidR="003B2F32">
        <w:rPr>
          <w:rFonts w:ascii="仿宋_GB2312" w:eastAsia="仿宋_GB2312" w:hAnsi="宋体" w:hint="eastAsia"/>
          <w:sz w:val="32"/>
          <w:szCs w:val="28"/>
        </w:rPr>
        <w:t>实际要求的基础上，按照简化、统一等原则编制完成团体标准《</w:t>
      </w:r>
      <w:r w:rsidR="006B600C">
        <w:rPr>
          <w:rFonts w:ascii="仿宋_GB2312" w:eastAsia="仿宋_GB2312" w:hAnsi="宋体" w:hint="eastAsia"/>
          <w:sz w:val="32"/>
          <w:szCs w:val="28"/>
        </w:rPr>
        <w:t>那坡酸肉制作技术规程</w:t>
      </w:r>
      <w:r w:rsidR="003B2F32">
        <w:rPr>
          <w:rFonts w:ascii="仿宋_GB2312" w:eastAsia="仿宋_GB2312" w:hAnsi="宋体" w:hint="eastAsia"/>
          <w:sz w:val="32"/>
          <w:szCs w:val="28"/>
        </w:rPr>
        <w:t>》（草案）。</w:t>
      </w:r>
    </w:p>
    <w:p w14:paraId="3AA8BD0F" w14:textId="6DC3AEBC" w:rsidR="000940D5" w:rsidRPr="004E0CA5" w:rsidRDefault="003B2F32" w:rsidP="004E0CA5">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202</w:t>
      </w:r>
      <w:r w:rsidR="0054317B">
        <w:rPr>
          <w:rFonts w:ascii="仿宋_GB2312" w:eastAsia="仿宋_GB2312" w:hAnsi="宋体"/>
          <w:sz w:val="32"/>
          <w:szCs w:val="28"/>
        </w:rPr>
        <w:t>3</w:t>
      </w:r>
      <w:r>
        <w:rPr>
          <w:rFonts w:ascii="仿宋_GB2312" w:eastAsia="仿宋_GB2312" w:hAnsi="宋体" w:hint="eastAsia"/>
          <w:sz w:val="32"/>
          <w:szCs w:val="28"/>
        </w:rPr>
        <w:t>年</w:t>
      </w:r>
      <w:r w:rsidR="004E0CA5">
        <w:rPr>
          <w:rFonts w:ascii="仿宋_GB2312" w:eastAsia="仿宋_GB2312" w:hAnsi="宋体" w:hint="eastAsia"/>
          <w:sz w:val="32"/>
          <w:szCs w:val="28"/>
        </w:rPr>
        <w:t>11</w:t>
      </w:r>
      <w:r>
        <w:rPr>
          <w:rFonts w:ascii="仿宋_GB2312" w:eastAsia="仿宋_GB2312" w:hAnsi="宋体" w:hint="eastAsia"/>
          <w:sz w:val="32"/>
          <w:szCs w:val="28"/>
        </w:rPr>
        <w:t>月</w:t>
      </w:r>
      <w:r w:rsidR="00F74D21">
        <w:rPr>
          <w:rFonts w:ascii="仿宋_GB2312" w:eastAsia="仿宋_GB2312" w:hAnsi="宋体" w:hint="eastAsia"/>
          <w:sz w:val="32"/>
          <w:szCs w:val="28"/>
        </w:rPr>
        <w:t>中下旬</w:t>
      </w:r>
      <w:r>
        <w:rPr>
          <w:rFonts w:ascii="仿宋_GB2312" w:eastAsia="仿宋_GB2312" w:hAnsi="宋体" w:hint="eastAsia"/>
          <w:sz w:val="32"/>
          <w:szCs w:val="28"/>
        </w:rPr>
        <w:t>，标准起草工作组通过实地调研，掌握</w:t>
      </w:r>
      <w:r>
        <w:rPr>
          <w:rFonts w:ascii="仿宋_GB2312" w:eastAsia="仿宋_GB2312" w:hAnsi="宋体" w:hint="eastAsia"/>
          <w:sz w:val="32"/>
          <w:szCs w:val="28"/>
        </w:rPr>
        <w:lastRenderedPageBreak/>
        <w:t>各地方关于</w:t>
      </w:r>
      <w:r w:rsidR="006B600C">
        <w:rPr>
          <w:rFonts w:ascii="仿宋_GB2312" w:eastAsia="仿宋_GB2312" w:hAnsi="宋体" w:hint="eastAsia"/>
          <w:sz w:val="32"/>
          <w:szCs w:val="28"/>
        </w:rPr>
        <w:t>那坡酸肉</w:t>
      </w:r>
      <w:r w:rsidR="0054317B" w:rsidRPr="00816354">
        <w:rPr>
          <w:rFonts w:ascii="仿宋_GB2312" w:eastAsia="仿宋_GB2312" w:hAnsi="宋体" w:hint="eastAsia"/>
          <w:sz w:val="32"/>
          <w:szCs w:val="28"/>
        </w:rPr>
        <w:t>制作</w:t>
      </w:r>
      <w:r>
        <w:rPr>
          <w:rFonts w:ascii="仿宋_GB2312" w:eastAsia="仿宋_GB2312" w:hAnsi="宋体" w:hint="eastAsia"/>
          <w:sz w:val="32"/>
          <w:szCs w:val="28"/>
        </w:rPr>
        <w:t>的具体技术要求。并实际征求意见，通过收集反馈了大量意见，标准编制工作组多次召开会议，对标准草案进行了反复修改和研究讨论。进一步讨论完善标准草案，形成团体标准《</w:t>
      </w:r>
      <w:r w:rsidR="006B600C">
        <w:rPr>
          <w:rFonts w:ascii="仿宋_GB2312" w:eastAsia="仿宋_GB2312" w:hAnsi="宋体" w:hint="eastAsia"/>
          <w:sz w:val="32"/>
          <w:szCs w:val="28"/>
        </w:rPr>
        <w:t>那坡酸肉制作技术规程</w:t>
      </w:r>
      <w:r>
        <w:rPr>
          <w:rFonts w:ascii="仿宋_GB2312" w:eastAsia="仿宋_GB2312" w:hAnsi="宋体" w:hint="eastAsia"/>
          <w:sz w:val="32"/>
          <w:szCs w:val="28"/>
        </w:rPr>
        <w:t>》（征求意见稿）和（征求意见稿）编制说明。</w:t>
      </w:r>
    </w:p>
    <w:p w14:paraId="3660D408" w14:textId="77777777" w:rsidR="00381796" w:rsidRDefault="003B2F32" w:rsidP="00CF1CE7">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14:paraId="3BB2FE04" w14:textId="77777777" w:rsidR="00381796" w:rsidRDefault="003B2F32" w:rsidP="00CF1CE7">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（一）实用性原则</w:t>
      </w:r>
    </w:p>
    <w:p w14:paraId="5CC7A163" w14:textId="3055AE7D"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本文件是在充分收集相关资料和文献，分析</w:t>
      </w:r>
      <w:r w:rsidR="006B600C">
        <w:rPr>
          <w:rFonts w:ascii="仿宋_GB2312" w:eastAsia="仿宋_GB2312" w:hAnsi="宋体" w:hint="eastAsia"/>
          <w:sz w:val="32"/>
          <w:szCs w:val="28"/>
        </w:rPr>
        <w:t>那坡酸肉</w:t>
      </w:r>
      <w:r w:rsidR="00FB3457" w:rsidRPr="00816354">
        <w:rPr>
          <w:rFonts w:ascii="仿宋_GB2312" w:eastAsia="仿宋_GB2312" w:hAnsi="宋体" w:hint="eastAsia"/>
          <w:sz w:val="32"/>
          <w:szCs w:val="28"/>
        </w:rPr>
        <w:t>制作</w:t>
      </w:r>
      <w:r>
        <w:rPr>
          <w:rFonts w:ascii="仿宋_GB2312" w:eastAsia="仿宋_GB2312" w:hAnsi="宋体" w:hint="eastAsia"/>
          <w:sz w:val="32"/>
          <w:szCs w:val="28"/>
        </w:rPr>
        <w:t>技术当前现状，在现有相关</w:t>
      </w:r>
      <w:r w:rsidR="006B600C">
        <w:rPr>
          <w:rFonts w:ascii="仿宋_GB2312" w:eastAsia="仿宋_GB2312" w:hAnsi="宋体" w:hint="eastAsia"/>
          <w:sz w:val="32"/>
          <w:szCs w:val="28"/>
        </w:rPr>
        <w:t>那坡酸肉</w:t>
      </w:r>
      <w:r w:rsidR="00FB3457" w:rsidRPr="00816354">
        <w:rPr>
          <w:rFonts w:ascii="仿宋_GB2312" w:eastAsia="仿宋_GB2312" w:hAnsi="宋体" w:hint="eastAsia"/>
          <w:sz w:val="32"/>
          <w:szCs w:val="28"/>
        </w:rPr>
        <w:t>制作</w:t>
      </w:r>
      <w:r>
        <w:rPr>
          <w:rFonts w:ascii="仿宋_GB2312" w:eastAsia="仿宋_GB2312" w:hAnsi="宋体" w:hint="eastAsia"/>
          <w:sz w:val="32"/>
          <w:szCs w:val="28"/>
        </w:rPr>
        <w:t>技术要求的基础上，结合</w:t>
      </w:r>
      <w:r w:rsidR="006B600C">
        <w:rPr>
          <w:rFonts w:ascii="仿宋_GB2312" w:eastAsia="仿宋_GB2312" w:hAnsi="宋体" w:hint="eastAsia"/>
          <w:sz w:val="32"/>
          <w:szCs w:val="28"/>
        </w:rPr>
        <w:t>那坡酸肉</w:t>
      </w:r>
      <w:r w:rsidR="00FB3457" w:rsidRPr="00816354">
        <w:rPr>
          <w:rFonts w:ascii="仿宋_GB2312" w:eastAsia="仿宋_GB2312" w:hAnsi="宋体" w:hint="eastAsia"/>
          <w:sz w:val="32"/>
          <w:szCs w:val="28"/>
        </w:rPr>
        <w:t>制作</w:t>
      </w:r>
      <w:r w:rsidR="00360952">
        <w:rPr>
          <w:rFonts w:ascii="仿宋_GB2312" w:eastAsia="仿宋_GB2312" w:hAnsi="宋体" w:hint="eastAsia"/>
          <w:sz w:val="32"/>
          <w:szCs w:val="28"/>
        </w:rPr>
        <w:t>企业多年的</w:t>
      </w:r>
      <w:r>
        <w:rPr>
          <w:rFonts w:ascii="仿宋_GB2312" w:eastAsia="仿宋_GB2312" w:hAnsi="宋体" w:hint="eastAsia"/>
          <w:sz w:val="32"/>
          <w:szCs w:val="28"/>
        </w:rPr>
        <w:t>生产</w:t>
      </w:r>
      <w:r w:rsidR="001463AC">
        <w:rPr>
          <w:rFonts w:ascii="仿宋_GB2312" w:eastAsia="仿宋_GB2312" w:hAnsi="宋体" w:hint="eastAsia"/>
          <w:sz w:val="32"/>
          <w:szCs w:val="28"/>
        </w:rPr>
        <w:t>制作</w:t>
      </w:r>
      <w:r w:rsidR="00360952">
        <w:rPr>
          <w:rFonts w:ascii="仿宋_GB2312" w:eastAsia="仿宋_GB2312" w:hAnsi="宋体" w:hint="eastAsia"/>
          <w:sz w:val="32"/>
          <w:szCs w:val="28"/>
        </w:rPr>
        <w:t>实践</w:t>
      </w:r>
      <w:r>
        <w:rPr>
          <w:rFonts w:ascii="仿宋_GB2312" w:eastAsia="仿宋_GB2312" w:hAnsi="宋体" w:hint="eastAsia"/>
          <w:sz w:val="32"/>
          <w:szCs w:val="28"/>
        </w:rPr>
        <w:t>经验而总结起草的，符合当前</w:t>
      </w:r>
      <w:r w:rsidR="006B600C">
        <w:rPr>
          <w:rFonts w:ascii="仿宋_GB2312" w:eastAsia="仿宋_GB2312" w:hAnsi="宋体" w:hint="eastAsia"/>
          <w:sz w:val="32"/>
          <w:szCs w:val="28"/>
        </w:rPr>
        <w:t>那坡酸肉</w:t>
      </w:r>
      <w:r w:rsidR="00FB3457" w:rsidRPr="00816354">
        <w:rPr>
          <w:rFonts w:ascii="仿宋_GB2312" w:eastAsia="仿宋_GB2312" w:hAnsi="宋体" w:hint="eastAsia"/>
          <w:sz w:val="32"/>
          <w:szCs w:val="28"/>
        </w:rPr>
        <w:t>制作</w:t>
      </w:r>
      <w:r w:rsidR="00FB3457">
        <w:rPr>
          <w:rFonts w:ascii="仿宋_GB2312" w:eastAsia="仿宋_GB2312" w:hAnsi="宋体" w:hint="eastAsia"/>
          <w:sz w:val="32"/>
          <w:szCs w:val="28"/>
        </w:rPr>
        <w:t>技术</w:t>
      </w:r>
      <w:r>
        <w:rPr>
          <w:rFonts w:ascii="仿宋_GB2312" w:eastAsia="仿宋_GB2312" w:hAnsi="宋体" w:hint="eastAsia"/>
          <w:sz w:val="32"/>
          <w:szCs w:val="28"/>
        </w:rPr>
        <w:t>发展的方向与市场需求，</w:t>
      </w:r>
      <w:r w:rsidR="00955098" w:rsidRPr="00955098">
        <w:rPr>
          <w:rFonts w:ascii="仿宋_GB2312" w:eastAsia="仿宋_GB2312" w:hAnsi="宋体" w:hint="eastAsia"/>
          <w:sz w:val="32"/>
          <w:szCs w:val="28"/>
        </w:rPr>
        <w:t>有利于传承</w:t>
      </w:r>
      <w:r w:rsidR="006B600C">
        <w:rPr>
          <w:rFonts w:ascii="仿宋_GB2312" w:eastAsia="仿宋_GB2312" w:hAnsi="宋体" w:hint="eastAsia"/>
          <w:sz w:val="32"/>
          <w:szCs w:val="28"/>
        </w:rPr>
        <w:t>那坡酸肉</w:t>
      </w:r>
      <w:r w:rsidR="00955098" w:rsidRPr="00955098">
        <w:rPr>
          <w:rFonts w:ascii="仿宋_GB2312" w:eastAsia="仿宋_GB2312" w:hAnsi="宋体" w:hint="eastAsia"/>
          <w:sz w:val="32"/>
          <w:szCs w:val="28"/>
        </w:rPr>
        <w:t>制作加工工艺，对保证</w:t>
      </w:r>
      <w:r w:rsidR="006B600C">
        <w:rPr>
          <w:rFonts w:ascii="仿宋_GB2312" w:eastAsia="仿宋_GB2312" w:hAnsi="宋体" w:hint="eastAsia"/>
          <w:sz w:val="32"/>
          <w:szCs w:val="28"/>
        </w:rPr>
        <w:t>那坡酸肉</w:t>
      </w:r>
      <w:r w:rsidR="00955098" w:rsidRPr="00955098">
        <w:rPr>
          <w:rFonts w:ascii="仿宋_GB2312" w:eastAsia="仿宋_GB2312" w:hAnsi="宋体" w:hint="eastAsia"/>
          <w:sz w:val="32"/>
          <w:szCs w:val="28"/>
        </w:rPr>
        <w:t>产品卫生质量和独特的风味口感，宣传</w:t>
      </w:r>
      <w:r w:rsidR="004E0CA5">
        <w:rPr>
          <w:rFonts w:ascii="仿宋_GB2312" w:eastAsia="仿宋_GB2312" w:hAnsi="宋体" w:hint="eastAsia"/>
          <w:sz w:val="32"/>
          <w:szCs w:val="28"/>
        </w:rPr>
        <w:t>那坡</w:t>
      </w:r>
      <w:r w:rsidR="00955098" w:rsidRPr="00955098">
        <w:rPr>
          <w:rFonts w:ascii="仿宋_GB2312" w:eastAsia="仿宋_GB2312" w:hAnsi="宋体" w:hint="eastAsia"/>
          <w:sz w:val="32"/>
          <w:szCs w:val="28"/>
        </w:rPr>
        <w:t>美食文化，打造</w:t>
      </w:r>
      <w:r w:rsidR="004E0CA5">
        <w:rPr>
          <w:rFonts w:ascii="仿宋_GB2312" w:eastAsia="仿宋_GB2312" w:hAnsi="宋体" w:hint="eastAsia"/>
          <w:sz w:val="32"/>
          <w:szCs w:val="28"/>
        </w:rPr>
        <w:t>那坡</w:t>
      </w:r>
      <w:r w:rsidR="001463AC">
        <w:rPr>
          <w:rFonts w:ascii="仿宋_GB2312" w:eastAsia="仿宋_GB2312" w:hAnsi="宋体" w:hint="eastAsia"/>
          <w:sz w:val="32"/>
          <w:szCs w:val="28"/>
        </w:rPr>
        <w:t>美食</w:t>
      </w:r>
      <w:r w:rsidR="00955098" w:rsidRPr="00955098">
        <w:rPr>
          <w:rFonts w:ascii="仿宋_GB2312" w:eastAsia="仿宋_GB2312" w:hAnsi="宋体" w:hint="eastAsia"/>
          <w:sz w:val="32"/>
          <w:szCs w:val="28"/>
        </w:rPr>
        <w:t>品牌，促进</w:t>
      </w:r>
      <w:r w:rsidR="004E0CA5">
        <w:rPr>
          <w:rFonts w:ascii="仿宋_GB2312" w:eastAsia="仿宋_GB2312" w:hAnsi="宋体" w:hint="eastAsia"/>
          <w:sz w:val="32"/>
          <w:szCs w:val="28"/>
        </w:rPr>
        <w:t>那坡</w:t>
      </w:r>
      <w:r w:rsidR="00955098" w:rsidRPr="00955098">
        <w:rPr>
          <w:rFonts w:ascii="仿宋_GB2312" w:eastAsia="仿宋_GB2312" w:hAnsi="宋体" w:hint="eastAsia"/>
          <w:sz w:val="32"/>
          <w:szCs w:val="28"/>
        </w:rPr>
        <w:t>特色食品产业高质量发展具有重要意义</w:t>
      </w:r>
      <w:r>
        <w:rPr>
          <w:rFonts w:ascii="仿宋_GB2312" w:eastAsia="仿宋_GB2312" w:hAnsi="宋体" w:hint="eastAsia"/>
          <w:sz w:val="32"/>
          <w:szCs w:val="28"/>
        </w:rPr>
        <w:t>，具有较强的实用性和可操作性。</w:t>
      </w:r>
    </w:p>
    <w:p w14:paraId="71874D2C" w14:textId="77777777" w:rsidR="00381796" w:rsidRDefault="003B2F32" w:rsidP="00CF1CE7">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（二）协调性原则</w:t>
      </w:r>
    </w:p>
    <w:p w14:paraId="6EA874A3" w14:textId="295DAC8C"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本文件编写过程中注意了与</w:t>
      </w:r>
      <w:r w:rsidR="006B600C">
        <w:rPr>
          <w:rFonts w:ascii="仿宋_GB2312" w:eastAsia="仿宋_GB2312" w:hAnsi="宋体" w:hint="eastAsia"/>
          <w:sz w:val="32"/>
          <w:szCs w:val="28"/>
        </w:rPr>
        <w:t>那坡酸肉</w:t>
      </w:r>
      <w:r w:rsidR="00FB3457" w:rsidRPr="00816354">
        <w:rPr>
          <w:rFonts w:ascii="仿宋_GB2312" w:eastAsia="仿宋_GB2312" w:hAnsi="宋体" w:hint="eastAsia"/>
          <w:sz w:val="32"/>
          <w:szCs w:val="28"/>
        </w:rPr>
        <w:t>制作</w:t>
      </w:r>
      <w:r>
        <w:rPr>
          <w:rFonts w:ascii="仿宋_GB2312" w:eastAsia="仿宋_GB2312" w:hAnsi="宋体" w:hint="eastAsia"/>
          <w:sz w:val="32"/>
          <w:szCs w:val="28"/>
        </w:rPr>
        <w:t>相关法律法规的协调问题，在内容上与现行法律法规、标准协调一致。</w:t>
      </w:r>
    </w:p>
    <w:p w14:paraId="4F8F8188" w14:textId="77777777" w:rsidR="00381796" w:rsidRDefault="003B2F32" w:rsidP="00CF1CE7">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（三）规范性原则</w:t>
      </w:r>
    </w:p>
    <w:p w14:paraId="4F692309" w14:textId="77777777"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本文件严格</w:t>
      </w:r>
      <w:r w:rsidR="00FB3457">
        <w:rPr>
          <w:rFonts w:ascii="仿宋_GB2312" w:eastAsia="仿宋_GB2312" w:hAnsi="宋体" w:hint="eastAsia"/>
          <w:sz w:val="32"/>
          <w:szCs w:val="28"/>
        </w:rPr>
        <w:t>参照</w:t>
      </w:r>
      <w:r>
        <w:rPr>
          <w:rFonts w:ascii="仿宋_GB2312" w:eastAsia="仿宋_GB2312" w:hAnsi="宋体" w:hint="eastAsia"/>
          <w:sz w:val="32"/>
          <w:szCs w:val="28"/>
        </w:rPr>
        <w:t>GB/T 1.1—2020《标准化工作导则  第1部分：标准化文件的结构和起草规则》编写本标准的内容，保证标准的编写质量。</w:t>
      </w:r>
    </w:p>
    <w:p w14:paraId="0F71E7F0" w14:textId="77777777" w:rsidR="00381796" w:rsidRDefault="003B2F32" w:rsidP="00CF1CE7">
      <w:pPr>
        <w:spacing w:beforeLines="50" w:before="120" w:afterLines="50" w:after="120"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（四）前瞻性原则</w:t>
      </w:r>
    </w:p>
    <w:p w14:paraId="1FDBA999" w14:textId="7EE1302C" w:rsidR="00381796" w:rsidRDefault="003B2F32" w:rsidP="00CF1CE7">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lastRenderedPageBreak/>
        <w:t>本文件在兼顾当前区内</w:t>
      </w:r>
      <w:r w:rsidR="006B600C">
        <w:rPr>
          <w:rFonts w:ascii="仿宋_GB2312" w:eastAsia="仿宋_GB2312" w:hAnsi="宋体" w:hint="eastAsia"/>
          <w:sz w:val="32"/>
          <w:szCs w:val="28"/>
        </w:rPr>
        <w:t>那坡酸肉</w:t>
      </w:r>
      <w:r>
        <w:rPr>
          <w:rFonts w:ascii="仿宋_GB2312" w:eastAsia="仿宋_GB2312" w:hAnsi="宋体" w:hint="eastAsia"/>
          <w:sz w:val="32"/>
          <w:szCs w:val="28"/>
        </w:rPr>
        <w:t>市场</w:t>
      </w:r>
      <w:r w:rsidR="00955098">
        <w:rPr>
          <w:rFonts w:ascii="仿宋_GB2312" w:eastAsia="仿宋_GB2312" w:hAnsi="宋体" w:hint="eastAsia"/>
          <w:sz w:val="32"/>
          <w:szCs w:val="28"/>
        </w:rPr>
        <w:t>及</w:t>
      </w:r>
      <w:r>
        <w:rPr>
          <w:rFonts w:ascii="仿宋_GB2312" w:eastAsia="仿宋_GB2312" w:hAnsi="宋体" w:hint="eastAsia"/>
          <w:sz w:val="32"/>
          <w:szCs w:val="28"/>
        </w:rPr>
        <w:t>加工技术现实情况的同时，还考虑到了</w:t>
      </w:r>
      <w:r w:rsidR="006B600C">
        <w:rPr>
          <w:rFonts w:ascii="仿宋_GB2312" w:eastAsia="仿宋_GB2312" w:hAnsi="宋体" w:hint="eastAsia"/>
          <w:sz w:val="32"/>
          <w:szCs w:val="28"/>
        </w:rPr>
        <w:t>那坡酸肉</w:t>
      </w:r>
      <w:r w:rsidR="00955098" w:rsidRPr="00955098">
        <w:rPr>
          <w:rFonts w:ascii="仿宋_GB2312" w:eastAsia="仿宋_GB2312" w:hAnsi="宋体" w:hint="eastAsia"/>
          <w:sz w:val="32"/>
          <w:szCs w:val="28"/>
        </w:rPr>
        <w:t>特色食品产业</w:t>
      </w:r>
      <w:r>
        <w:rPr>
          <w:rFonts w:ascii="仿宋_GB2312" w:eastAsia="仿宋_GB2312" w:hAnsi="宋体" w:hint="eastAsia"/>
          <w:sz w:val="32"/>
          <w:szCs w:val="28"/>
        </w:rPr>
        <w:t>快速发展的趋势和需要，在标准中体现了个别特色性、前瞻性和先进性条款，作为对</w:t>
      </w:r>
      <w:r w:rsidR="006B600C">
        <w:rPr>
          <w:rFonts w:ascii="仿宋_GB2312" w:eastAsia="仿宋_GB2312" w:hAnsi="宋体" w:hint="eastAsia"/>
          <w:sz w:val="32"/>
          <w:szCs w:val="28"/>
        </w:rPr>
        <w:t>那坡酸肉</w:t>
      </w:r>
      <w:r w:rsidR="00FB3457" w:rsidRPr="00816354">
        <w:rPr>
          <w:rFonts w:ascii="仿宋_GB2312" w:eastAsia="仿宋_GB2312" w:hAnsi="宋体" w:hint="eastAsia"/>
          <w:sz w:val="32"/>
          <w:szCs w:val="28"/>
        </w:rPr>
        <w:t>制作</w:t>
      </w:r>
      <w:r>
        <w:rPr>
          <w:rFonts w:ascii="仿宋_GB2312" w:eastAsia="仿宋_GB2312" w:hAnsi="宋体" w:hint="eastAsia"/>
          <w:sz w:val="32"/>
          <w:szCs w:val="28"/>
        </w:rPr>
        <w:t>技术发展的指导。</w:t>
      </w:r>
    </w:p>
    <w:p w14:paraId="49060A07" w14:textId="77777777" w:rsidR="00381796" w:rsidRDefault="003B2F32" w:rsidP="00CF1CE7">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bookmarkStart w:id="1" w:name="_Toc526940084"/>
      <w:r w:rsidRPr="00A77E2C">
        <w:rPr>
          <w:rFonts w:ascii="黑体" w:eastAsia="黑体" w:hAnsi="黑体" w:cs="仿宋_GB2312" w:hint="eastAsia"/>
          <w:sz w:val="32"/>
          <w:szCs w:val="32"/>
        </w:rPr>
        <w:t>五、标准主要内容及依据来源</w:t>
      </w:r>
      <w:bookmarkEnd w:id="1"/>
    </w:p>
    <w:p w14:paraId="07BB9845" w14:textId="1F134458" w:rsidR="001463AC" w:rsidRDefault="00A77E2C" w:rsidP="00CF1CE7">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32"/>
          <w:lang w:val="zh-CN"/>
        </w:rPr>
      </w:pPr>
      <w:r>
        <w:rPr>
          <w:rFonts w:ascii="仿宋_GB2312" w:eastAsia="仿宋_GB2312" w:hAnsi="宋体" w:hint="eastAsia"/>
          <w:sz w:val="32"/>
          <w:szCs w:val="32"/>
          <w:lang w:val="zh-CN"/>
        </w:rPr>
        <w:t>团体标准《</w:t>
      </w:r>
      <w:r w:rsidR="006B600C">
        <w:rPr>
          <w:rFonts w:ascii="仿宋_GB2312" w:eastAsia="仿宋_GB2312" w:hAnsi="宋体" w:hint="eastAsia"/>
          <w:sz w:val="32"/>
          <w:szCs w:val="32"/>
          <w:lang w:val="zh-CN"/>
        </w:rPr>
        <w:t>那坡酸肉制作技术规程</w:t>
      </w:r>
      <w:r>
        <w:rPr>
          <w:rFonts w:ascii="仿宋_GB2312" w:eastAsia="仿宋_GB2312" w:hAnsi="宋体" w:hint="eastAsia"/>
          <w:sz w:val="32"/>
          <w:szCs w:val="32"/>
          <w:lang w:val="zh-CN"/>
        </w:rPr>
        <w:t>》的主要章节内容包括：</w:t>
      </w:r>
      <w:r w:rsidR="00017944" w:rsidRPr="001F7E35">
        <w:rPr>
          <w:rFonts w:ascii="仿宋_GB2312" w:eastAsia="仿宋_GB2312" w:hAnsi="宋体" w:hint="eastAsia"/>
          <w:sz w:val="32"/>
          <w:szCs w:val="28"/>
        </w:rPr>
        <w:t>术语和定义</w:t>
      </w:r>
      <w:r w:rsidR="00017944">
        <w:rPr>
          <w:rFonts w:ascii="仿宋_GB2312" w:eastAsia="仿宋_GB2312" w:hAnsi="宋体" w:hint="eastAsia"/>
          <w:sz w:val="32"/>
          <w:szCs w:val="28"/>
        </w:rPr>
        <w:t>、</w:t>
      </w:r>
      <w:r w:rsidR="003743E4">
        <w:rPr>
          <w:rFonts w:ascii="仿宋_GB2312" w:eastAsia="仿宋_GB2312" w:hAnsi="宋体" w:hint="eastAsia"/>
          <w:sz w:val="32"/>
          <w:szCs w:val="28"/>
        </w:rPr>
        <w:t>制作工艺</w:t>
      </w:r>
      <w:r w:rsidR="0046708B">
        <w:rPr>
          <w:rFonts w:ascii="仿宋_GB2312" w:eastAsia="仿宋_GB2312" w:hAnsi="宋体" w:hint="eastAsia"/>
          <w:sz w:val="32"/>
          <w:szCs w:val="28"/>
        </w:rPr>
        <w:t>、生产档案</w:t>
      </w:r>
      <w:r>
        <w:rPr>
          <w:rFonts w:ascii="仿宋_GB2312" w:eastAsia="仿宋_GB2312" w:hAnsi="宋体" w:hint="eastAsia"/>
          <w:sz w:val="32"/>
          <w:szCs w:val="32"/>
          <w:lang w:val="zh-CN"/>
        </w:rPr>
        <w:t>。本文件主要内容及依据来源说明如下：</w:t>
      </w:r>
    </w:p>
    <w:p w14:paraId="42CD4DDB" w14:textId="60D4D357" w:rsidR="00A77E2C" w:rsidRDefault="00A77E2C" w:rsidP="00CF1CE7">
      <w:pPr>
        <w:pStyle w:val="afa"/>
        <w:numPr>
          <w:ilvl w:val="0"/>
          <w:numId w:val="11"/>
        </w:numPr>
        <w:autoSpaceDE w:val="0"/>
        <w:autoSpaceDN w:val="0"/>
        <w:adjustRightInd w:val="0"/>
        <w:spacing w:beforeLines="50" w:before="120" w:afterLines="50" w:after="120" w:line="560" w:lineRule="exact"/>
        <w:ind w:firstLineChars="0"/>
        <w:jc w:val="left"/>
        <w:rPr>
          <w:rFonts w:ascii="仿宋_GB2312" w:eastAsia="仿宋_GB2312" w:hAnsi="宋体"/>
          <w:b/>
          <w:sz w:val="32"/>
          <w:szCs w:val="32"/>
          <w:lang w:val="zh-CN"/>
        </w:rPr>
      </w:pPr>
      <w:r w:rsidRPr="00A77E2C">
        <w:rPr>
          <w:rFonts w:ascii="仿宋_GB2312" w:eastAsia="仿宋_GB2312" w:hAnsi="宋体" w:hint="eastAsia"/>
          <w:b/>
          <w:sz w:val="32"/>
          <w:szCs w:val="32"/>
          <w:lang w:val="zh-CN"/>
        </w:rPr>
        <w:t>术语与定义</w:t>
      </w:r>
    </w:p>
    <w:p w14:paraId="5930ACA3" w14:textId="024175B9" w:rsidR="00A77E2C" w:rsidRPr="00B271E2" w:rsidRDefault="00B271E2" w:rsidP="00CF1CE7">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32"/>
          <w:lang w:val="zh-CN"/>
        </w:rPr>
      </w:pPr>
      <w:r w:rsidRPr="00B271E2">
        <w:rPr>
          <w:rFonts w:ascii="仿宋_GB2312" w:eastAsia="仿宋_GB2312" w:hAnsi="宋体" w:hint="eastAsia"/>
          <w:sz w:val="32"/>
          <w:szCs w:val="32"/>
          <w:lang w:val="zh-CN"/>
        </w:rPr>
        <w:t>主要根据</w:t>
      </w:r>
      <w:r w:rsidR="006B600C">
        <w:rPr>
          <w:rFonts w:ascii="仿宋_GB2312" w:eastAsia="仿宋_GB2312" w:hAnsi="宋体" w:hint="eastAsia"/>
          <w:sz w:val="32"/>
          <w:szCs w:val="32"/>
          <w:lang w:val="zh-CN"/>
        </w:rPr>
        <w:t>那坡酸肉</w:t>
      </w:r>
      <w:r w:rsidRPr="00B271E2">
        <w:rPr>
          <w:rFonts w:ascii="仿宋_GB2312" w:eastAsia="仿宋_GB2312" w:hAnsi="宋体" w:hint="eastAsia"/>
          <w:sz w:val="32"/>
          <w:szCs w:val="32"/>
          <w:lang w:val="zh-CN"/>
        </w:rPr>
        <w:t>的加工特点</w:t>
      </w:r>
      <w:r w:rsidR="002E177E">
        <w:rPr>
          <w:rFonts w:ascii="仿宋_GB2312" w:eastAsia="仿宋_GB2312" w:hAnsi="宋体" w:hint="eastAsia"/>
          <w:sz w:val="32"/>
          <w:szCs w:val="32"/>
          <w:lang w:val="zh-CN"/>
        </w:rPr>
        <w:t>并结合起草单位讨论结果确定</w:t>
      </w:r>
      <w:r w:rsidR="006B600C">
        <w:rPr>
          <w:rFonts w:ascii="仿宋_GB2312" w:eastAsia="仿宋_GB2312" w:hAnsi="宋体" w:hint="eastAsia"/>
          <w:sz w:val="32"/>
          <w:szCs w:val="32"/>
          <w:lang w:val="zh-CN"/>
        </w:rPr>
        <w:t>那坡酸肉</w:t>
      </w:r>
      <w:r w:rsidR="002E177E">
        <w:rPr>
          <w:rFonts w:ascii="仿宋_GB2312" w:eastAsia="仿宋_GB2312" w:hAnsi="宋体" w:hint="eastAsia"/>
          <w:sz w:val="32"/>
          <w:szCs w:val="32"/>
          <w:lang w:val="zh-CN"/>
        </w:rPr>
        <w:t>的术语定义</w:t>
      </w:r>
      <w:r w:rsidR="00364C1D">
        <w:rPr>
          <w:rFonts w:ascii="仿宋_GB2312" w:eastAsia="仿宋_GB2312" w:hAnsi="宋体" w:hint="eastAsia"/>
          <w:sz w:val="32"/>
          <w:szCs w:val="32"/>
          <w:lang w:val="zh-CN"/>
        </w:rPr>
        <w:t>，那坡酸肉是</w:t>
      </w:r>
      <w:r w:rsidR="00364C1D" w:rsidRPr="00364C1D">
        <w:rPr>
          <w:rFonts w:ascii="仿宋_GB2312" w:eastAsia="仿宋_GB2312" w:hAnsi="宋体" w:hint="eastAsia"/>
          <w:sz w:val="32"/>
          <w:szCs w:val="32"/>
          <w:lang w:val="zh-CN"/>
        </w:rPr>
        <w:t>以五花肉、玉米粉为主要原料，经清洗、切块、腌制、蹭熟、蒸煮玉米粉、搅拌、装罐等</w:t>
      </w:r>
      <w:r w:rsidR="002E177E">
        <w:rPr>
          <w:rFonts w:ascii="仿宋_GB2312" w:eastAsia="仿宋_GB2312" w:hAnsi="宋体" w:hint="eastAsia"/>
          <w:sz w:val="32"/>
          <w:szCs w:val="32"/>
          <w:lang w:val="zh-CN"/>
        </w:rPr>
        <w:t>工艺加工</w:t>
      </w:r>
      <w:r w:rsidR="00364C1D" w:rsidRPr="00364C1D">
        <w:rPr>
          <w:rFonts w:ascii="仿宋_GB2312" w:eastAsia="仿宋_GB2312" w:hAnsi="宋体" w:hint="eastAsia"/>
          <w:sz w:val="32"/>
          <w:szCs w:val="32"/>
          <w:lang w:val="zh-CN"/>
        </w:rPr>
        <w:t>制成的</w:t>
      </w:r>
      <w:r w:rsidR="002E177E">
        <w:rPr>
          <w:rFonts w:ascii="仿宋_GB2312" w:eastAsia="仿宋_GB2312" w:hAnsi="宋体" w:hint="eastAsia"/>
          <w:sz w:val="32"/>
          <w:szCs w:val="32"/>
          <w:lang w:val="zh-CN"/>
        </w:rPr>
        <w:t>、具有那坡</w:t>
      </w:r>
      <w:r w:rsidR="00364C1D" w:rsidRPr="00364C1D">
        <w:rPr>
          <w:rFonts w:ascii="仿宋_GB2312" w:eastAsia="仿宋_GB2312" w:hAnsi="宋体" w:hint="eastAsia"/>
          <w:sz w:val="32"/>
          <w:szCs w:val="32"/>
          <w:lang w:val="zh-CN"/>
        </w:rPr>
        <w:t>地方特色</w:t>
      </w:r>
      <w:r w:rsidR="002E177E">
        <w:rPr>
          <w:rFonts w:ascii="仿宋_GB2312" w:eastAsia="仿宋_GB2312" w:hAnsi="宋体" w:hint="eastAsia"/>
          <w:sz w:val="32"/>
          <w:szCs w:val="32"/>
          <w:lang w:val="zh-CN"/>
        </w:rPr>
        <w:t>的</w:t>
      </w:r>
      <w:r w:rsidR="00364C1D" w:rsidRPr="00364C1D">
        <w:rPr>
          <w:rFonts w:ascii="仿宋_GB2312" w:eastAsia="仿宋_GB2312" w:hAnsi="宋体" w:hint="eastAsia"/>
          <w:sz w:val="32"/>
          <w:szCs w:val="32"/>
          <w:lang w:val="zh-CN"/>
        </w:rPr>
        <w:t>美食。</w:t>
      </w:r>
    </w:p>
    <w:p w14:paraId="3B5BE080" w14:textId="77777777" w:rsidR="00B271E2" w:rsidRDefault="003743E4" w:rsidP="00CF1CE7">
      <w:pPr>
        <w:pStyle w:val="afa"/>
        <w:numPr>
          <w:ilvl w:val="0"/>
          <w:numId w:val="11"/>
        </w:numPr>
        <w:autoSpaceDE w:val="0"/>
        <w:autoSpaceDN w:val="0"/>
        <w:adjustRightInd w:val="0"/>
        <w:spacing w:beforeLines="50" w:before="120" w:afterLines="50" w:after="120" w:line="560" w:lineRule="exact"/>
        <w:ind w:firstLineChars="0"/>
        <w:jc w:val="left"/>
        <w:rPr>
          <w:rFonts w:ascii="仿宋_GB2312" w:eastAsia="仿宋_GB2312" w:hAnsi="宋体"/>
          <w:b/>
          <w:sz w:val="32"/>
          <w:szCs w:val="32"/>
          <w:lang w:val="zh-CN"/>
        </w:rPr>
      </w:pPr>
      <w:r>
        <w:rPr>
          <w:rFonts w:ascii="仿宋_GB2312" w:eastAsia="仿宋_GB2312" w:hAnsi="宋体" w:hint="eastAsia"/>
          <w:b/>
          <w:sz w:val="32"/>
          <w:szCs w:val="32"/>
          <w:lang w:val="zh-CN"/>
        </w:rPr>
        <w:t>制作工艺</w:t>
      </w:r>
    </w:p>
    <w:p w14:paraId="4EC06EEF" w14:textId="02EEEBE1" w:rsidR="007A4EB3" w:rsidRPr="00CF1CE7" w:rsidRDefault="003743E4" w:rsidP="00CF1CE7">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32"/>
          <w:lang w:val="zh-CN"/>
        </w:rPr>
      </w:pPr>
      <w:r>
        <w:rPr>
          <w:rFonts w:ascii="仿宋_GB2312" w:eastAsia="仿宋_GB2312" w:hAnsi="宋体" w:hint="eastAsia"/>
          <w:sz w:val="32"/>
          <w:szCs w:val="32"/>
          <w:lang w:val="zh-CN"/>
        </w:rPr>
        <w:t>制作工艺</w:t>
      </w:r>
      <w:r w:rsidR="0072182A" w:rsidRPr="00CF1CE7">
        <w:rPr>
          <w:rFonts w:ascii="仿宋_GB2312" w:eastAsia="仿宋_GB2312" w:hAnsi="宋体" w:hint="eastAsia"/>
          <w:sz w:val="32"/>
          <w:szCs w:val="32"/>
          <w:lang w:val="zh-CN"/>
        </w:rPr>
        <w:t>包括工艺流程和生产操作，工艺流程见图1。</w:t>
      </w:r>
    </w:p>
    <w:p w14:paraId="476C97E6" w14:textId="77777777" w:rsidR="0008145A" w:rsidRPr="003743E4" w:rsidRDefault="007A4EB3" w:rsidP="003743E4">
      <w:pPr>
        <w:pStyle w:val="afa"/>
        <w:numPr>
          <w:ilvl w:val="0"/>
          <w:numId w:val="13"/>
        </w:numPr>
        <w:autoSpaceDE w:val="0"/>
        <w:autoSpaceDN w:val="0"/>
        <w:adjustRightInd w:val="0"/>
        <w:spacing w:beforeLines="50" w:before="120" w:afterLines="50" w:after="120" w:line="560" w:lineRule="exact"/>
        <w:ind w:firstLineChars="0"/>
        <w:jc w:val="left"/>
        <w:rPr>
          <w:rFonts w:ascii="仿宋_GB2312" w:eastAsia="仿宋_GB2312" w:hAnsi="宋体"/>
          <w:b/>
          <w:sz w:val="32"/>
          <w:szCs w:val="32"/>
          <w:lang w:val="zh-CN"/>
        </w:rPr>
      </w:pPr>
      <w:r w:rsidRPr="003743E4">
        <w:rPr>
          <w:rFonts w:ascii="仿宋_GB2312" w:eastAsia="仿宋_GB2312" w:hAnsi="宋体" w:hint="eastAsia"/>
          <w:b/>
          <w:sz w:val="32"/>
          <w:szCs w:val="32"/>
          <w:lang w:val="zh-CN"/>
        </w:rPr>
        <w:t>工艺流程</w:t>
      </w:r>
    </w:p>
    <w:p w14:paraId="2C0C1A90" w14:textId="458C2650" w:rsidR="003743E4" w:rsidRPr="003743E4" w:rsidRDefault="00364C1D" w:rsidP="003743E4">
      <w:pPr>
        <w:rPr>
          <w:lang w:val="zh-CN"/>
        </w:rPr>
      </w:pPr>
      <w:r>
        <w:rPr>
          <w:noProof/>
          <w:color w:val="FF0000"/>
          <w:sz w:val="15"/>
          <w:szCs w:val="15"/>
        </w:rPr>
        <mc:AlternateContent>
          <mc:Choice Requires="wpc">
            <w:drawing>
              <wp:inline distT="0" distB="0" distL="0" distR="0" wp14:anchorId="2CA69CBD" wp14:editId="70160C69">
                <wp:extent cx="5688330" cy="525627"/>
                <wp:effectExtent l="0" t="0" r="26670" b="0"/>
                <wp:docPr id="30" name="画布 30"/>
                <wp:cNvGraphicFramePr/>
                <a:graphic xmlns:a="http://schemas.openxmlformats.org/drawingml/2006/main">
                  <a:graphicData uri="http://schemas.microsoft.com/office/word/2010/wordprocessingCanvas">
                    <wpc:wpc>
                      <wpc:bg>
                        <a:noFill/>
                      </wpc:bg>
                      <wpc:whole/>
                      <wps:wsp>
                        <wps:cNvPr id="19" name="Rectangle 6"/>
                        <wps:cNvSpPr>
                          <a:spLocks noChangeArrowheads="1"/>
                        </wps:cNvSpPr>
                        <wps:spPr bwMode="auto">
                          <a:xfrm>
                            <a:off x="1085093" y="171095"/>
                            <a:ext cx="834628" cy="230505"/>
                          </a:xfrm>
                          <a:prstGeom prst="rect">
                            <a:avLst/>
                          </a:prstGeom>
                          <a:solidFill>
                            <a:srgbClr val="FFFFFF"/>
                          </a:solidFill>
                          <a:ln w="9525">
                            <a:solidFill>
                              <a:srgbClr val="000000"/>
                            </a:solidFill>
                            <a:miter lim="800000"/>
                          </a:ln>
                        </wps:spPr>
                        <wps:txbx>
                          <w:txbxContent>
                            <w:p w14:paraId="3C2DD946" w14:textId="77777777" w:rsidR="00364C1D" w:rsidRDefault="00364C1D" w:rsidP="00364C1D">
                              <w:pPr>
                                <w:spacing w:line="200" w:lineRule="exact"/>
                                <w:jc w:val="center"/>
                                <w:rPr>
                                  <w:sz w:val="15"/>
                                  <w:szCs w:val="15"/>
                                </w:rPr>
                              </w:pPr>
                              <w:r>
                                <w:rPr>
                                  <w:rFonts w:hint="eastAsia"/>
                                  <w:sz w:val="15"/>
                                  <w:szCs w:val="15"/>
                                </w:rPr>
                                <w:t>猪肉清洗、切块</w:t>
                              </w:r>
                            </w:p>
                          </w:txbxContent>
                        </wps:txbx>
                        <wps:bodyPr rot="0" vert="horz" wrap="square" lIns="91440" tIns="45720" rIns="91440" bIns="45720" anchor="t" anchorCtr="0" upright="1">
                          <a:noAutofit/>
                        </wps:bodyPr>
                      </wps:wsp>
                      <wps:wsp>
                        <wps:cNvPr id="20" name="AutoShape 16"/>
                        <wps:cNvCnPr/>
                        <wps:spPr bwMode="auto">
                          <a:xfrm>
                            <a:off x="764527" y="286856"/>
                            <a:ext cx="320675" cy="0"/>
                          </a:xfrm>
                          <a:prstGeom prst="straightConnector1">
                            <a:avLst/>
                          </a:prstGeom>
                          <a:noFill/>
                          <a:ln w="9525">
                            <a:solidFill>
                              <a:srgbClr val="000000"/>
                            </a:solidFill>
                            <a:round/>
                            <a:tailEnd type="triangle" w="med" len="med"/>
                          </a:ln>
                        </wps:spPr>
                        <wps:bodyPr/>
                      </wps:wsp>
                      <wps:wsp>
                        <wps:cNvPr id="21" name="Rectangle 6"/>
                        <wps:cNvSpPr>
                          <a:spLocks noChangeArrowheads="1"/>
                        </wps:cNvSpPr>
                        <wps:spPr bwMode="auto">
                          <a:xfrm>
                            <a:off x="75184" y="171342"/>
                            <a:ext cx="691849" cy="230505"/>
                          </a:xfrm>
                          <a:prstGeom prst="rect">
                            <a:avLst/>
                          </a:prstGeom>
                          <a:solidFill>
                            <a:srgbClr val="FFFFFF"/>
                          </a:solidFill>
                          <a:ln w="9525">
                            <a:solidFill>
                              <a:srgbClr val="000000"/>
                            </a:solidFill>
                            <a:miter lim="800000"/>
                          </a:ln>
                        </wps:spPr>
                        <wps:txbx>
                          <w:txbxContent>
                            <w:p w14:paraId="45F537CF" w14:textId="77777777" w:rsidR="00364C1D" w:rsidRDefault="00364C1D" w:rsidP="00364C1D">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22" name="AutoShape 16"/>
                        <wps:cNvCnPr/>
                        <wps:spPr bwMode="auto">
                          <a:xfrm>
                            <a:off x="2861114" y="286856"/>
                            <a:ext cx="320675" cy="0"/>
                          </a:xfrm>
                          <a:prstGeom prst="straightConnector1">
                            <a:avLst/>
                          </a:prstGeom>
                          <a:noFill/>
                          <a:ln w="9525">
                            <a:solidFill>
                              <a:srgbClr val="000000"/>
                            </a:solidFill>
                            <a:round/>
                            <a:tailEnd type="triangle" w="med" len="med"/>
                          </a:ln>
                        </wps:spPr>
                        <wps:bodyPr/>
                      </wps:wsp>
                      <wps:wsp>
                        <wps:cNvPr id="23" name="Rectangle 6"/>
                        <wps:cNvSpPr>
                          <a:spLocks noChangeArrowheads="1"/>
                        </wps:cNvSpPr>
                        <wps:spPr bwMode="auto">
                          <a:xfrm>
                            <a:off x="3160276" y="171379"/>
                            <a:ext cx="614214" cy="230505"/>
                          </a:xfrm>
                          <a:prstGeom prst="rect">
                            <a:avLst/>
                          </a:prstGeom>
                          <a:solidFill>
                            <a:srgbClr val="FFFFFF"/>
                          </a:solidFill>
                          <a:ln w="9525">
                            <a:solidFill>
                              <a:srgbClr val="000000"/>
                            </a:solidFill>
                            <a:miter lim="800000"/>
                          </a:ln>
                        </wps:spPr>
                        <wps:txbx>
                          <w:txbxContent>
                            <w:p w14:paraId="6B6AD0D2" w14:textId="77777777" w:rsidR="00364C1D" w:rsidRDefault="00364C1D" w:rsidP="00364C1D">
                              <w:pPr>
                                <w:spacing w:line="200" w:lineRule="exact"/>
                                <w:jc w:val="center"/>
                                <w:rPr>
                                  <w:sz w:val="15"/>
                                  <w:szCs w:val="15"/>
                                </w:rPr>
                              </w:pPr>
                              <w:r>
                                <w:rPr>
                                  <w:rFonts w:hint="eastAsia"/>
                                  <w:sz w:val="15"/>
                                  <w:szCs w:val="15"/>
                                </w:rPr>
                                <w:t>蹭熟肉块</w:t>
                              </w:r>
                            </w:p>
                          </w:txbxContent>
                        </wps:txbx>
                        <wps:bodyPr rot="0" vert="horz" wrap="square" lIns="91440" tIns="45720" rIns="91440" bIns="45720" anchor="t" anchorCtr="0" upright="1">
                          <a:noAutofit/>
                        </wps:bodyPr>
                      </wps:wsp>
                      <wps:wsp>
                        <wps:cNvPr id="24" name="AutoShape 16"/>
                        <wps:cNvCnPr/>
                        <wps:spPr bwMode="auto">
                          <a:xfrm>
                            <a:off x="1920434" y="286856"/>
                            <a:ext cx="320675" cy="0"/>
                          </a:xfrm>
                          <a:prstGeom prst="straightConnector1">
                            <a:avLst/>
                          </a:prstGeom>
                          <a:noFill/>
                          <a:ln w="9525">
                            <a:solidFill>
                              <a:srgbClr val="000000"/>
                            </a:solidFill>
                            <a:round/>
                            <a:tailEnd type="triangle" w="med" len="med"/>
                          </a:ln>
                        </wps:spPr>
                        <wps:bodyPr/>
                      </wps:wsp>
                      <wps:wsp>
                        <wps:cNvPr id="25" name="Rectangle 6"/>
                        <wps:cNvSpPr>
                          <a:spLocks noChangeArrowheads="1"/>
                        </wps:cNvSpPr>
                        <wps:spPr bwMode="auto">
                          <a:xfrm>
                            <a:off x="2240442" y="171322"/>
                            <a:ext cx="623131" cy="230505"/>
                          </a:xfrm>
                          <a:prstGeom prst="rect">
                            <a:avLst/>
                          </a:prstGeom>
                          <a:solidFill>
                            <a:srgbClr val="FFFFFF"/>
                          </a:solidFill>
                          <a:ln w="9525">
                            <a:solidFill>
                              <a:srgbClr val="000000"/>
                            </a:solidFill>
                            <a:miter lim="800000"/>
                          </a:ln>
                        </wps:spPr>
                        <wps:txbx>
                          <w:txbxContent>
                            <w:p w14:paraId="7BD9F335" w14:textId="77777777" w:rsidR="00364C1D" w:rsidRDefault="00364C1D" w:rsidP="00364C1D">
                              <w:pPr>
                                <w:spacing w:line="200" w:lineRule="exact"/>
                                <w:jc w:val="center"/>
                                <w:rPr>
                                  <w:sz w:val="15"/>
                                  <w:szCs w:val="15"/>
                                </w:rPr>
                              </w:pPr>
                              <w:r>
                                <w:rPr>
                                  <w:rFonts w:hint="eastAsia"/>
                                  <w:sz w:val="15"/>
                                  <w:szCs w:val="15"/>
                                </w:rPr>
                                <w:t>腌制肉块</w:t>
                              </w:r>
                            </w:p>
                          </w:txbxContent>
                        </wps:txbx>
                        <wps:bodyPr rot="0" vert="horz" wrap="square" lIns="91440" tIns="45720" rIns="91440" bIns="45720" anchor="t" anchorCtr="0" upright="1">
                          <a:noAutofit/>
                        </wps:bodyPr>
                      </wps:wsp>
                      <wps:wsp>
                        <wps:cNvPr id="26" name="AutoShape 16"/>
                        <wps:cNvCnPr/>
                        <wps:spPr bwMode="auto">
                          <a:xfrm>
                            <a:off x="3775514" y="286856"/>
                            <a:ext cx="320675" cy="0"/>
                          </a:xfrm>
                          <a:prstGeom prst="straightConnector1">
                            <a:avLst/>
                          </a:prstGeom>
                          <a:noFill/>
                          <a:ln w="9525">
                            <a:solidFill>
                              <a:srgbClr val="000000"/>
                            </a:solidFill>
                            <a:round/>
                            <a:tailEnd type="triangle" w="med" len="med"/>
                          </a:ln>
                        </wps:spPr>
                        <wps:bodyPr/>
                      </wps:wsp>
                      <wps:wsp>
                        <wps:cNvPr id="27" name="Rectangle 6"/>
                        <wps:cNvSpPr>
                          <a:spLocks noChangeArrowheads="1"/>
                        </wps:cNvSpPr>
                        <wps:spPr bwMode="auto">
                          <a:xfrm>
                            <a:off x="4074676" y="171379"/>
                            <a:ext cx="698166" cy="230505"/>
                          </a:xfrm>
                          <a:prstGeom prst="rect">
                            <a:avLst/>
                          </a:prstGeom>
                          <a:solidFill>
                            <a:srgbClr val="FFFFFF"/>
                          </a:solidFill>
                          <a:ln w="9525">
                            <a:solidFill>
                              <a:srgbClr val="000000"/>
                            </a:solidFill>
                            <a:miter lim="800000"/>
                          </a:ln>
                        </wps:spPr>
                        <wps:txbx>
                          <w:txbxContent>
                            <w:p w14:paraId="7354403F" w14:textId="77777777" w:rsidR="00364C1D" w:rsidRDefault="00364C1D" w:rsidP="00364C1D">
                              <w:pPr>
                                <w:spacing w:line="200" w:lineRule="exact"/>
                                <w:jc w:val="center"/>
                                <w:rPr>
                                  <w:sz w:val="15"/>
                                  <w:szCs w:val="15"/>
                                </w:rPr>
                              </w:pPr>
                              <w:r>
                                <w:rPr>
                                  <w:rFonts w:hint="eastAsia"/>
                                  <w:sz w:val="15"/>
                                  <w:szCs w:val="15"/>
                                </w:rPr>
                                <w:t>蒸煮玉米粉</w:t>
                              </w:r>
                            </w:p>
                          </w:txbxContent>
                        </wps:txbx>
                        <wps:bodyPr rot="0" vert="horz" wrap="square" lIns="91440" tIns="45720" rIns="91440" bIns="45720" anchor="t" anchorCtr="0" upright="1">
                          <a:noAutofit/>
                        </wps:bodyPr>
                      </wps:wsp>
                      <wps:wsp>
                        <wps:cNvPr id="28" name="AutoShape 16"/>
                        <wps:cNvCnPr/>
                        <wps:spPr bwMode="auto">
                          <a:xfrm>
                            <a:off x="4763066" y="286856"/>
                            <a:ext cx="320675" cy="0"/>
                          </a:xfrm>
                          <a:prstGeom prst="straightConnector1">
                            <a:avLst/>
                          </a:prstGeom>
                          <a:noFill/>
                          <a:ln w="9525">
                            <a:solidFill>
                              <a:srgbClr val="000000"/>
                            </a:solidFill>
                            <a:round/>
                            <a:tailEnd type="triangle" w="med" len="med"/>
                          </a:ln>
                        </wps:spPr>
                        <wps:bodyPr/>
                      </wps:wsp>
                      <wps:wsp>
                        <wps:cNvPr id="29" name="Rectangle 6"/>
                        <wps:cNvSpPr>
                          <a:spLocks noChangeArrowheads="1"/>
                        </wps:cNvSpPr>
                        <wps:spPr bwMode="auto">
                          <a:xfrm>
                            <a:off x="5062228" y="171379"/>
                            <a:ext cx="625008" cy="230505"/>
                          </a:xfrm>
                          <a:prstGeom prst="rect">
                            <a:avLst/>
                          </a:prstGeom>
                          <a:solidFill>
                            <a:srgbClr val="FFFFFF"/>
                          </a:solidFill>
                          <a:ln w="9525">
                            <a:solidFill>
                              <a:srgbClr val="000000"/>
                            </a:solidFill>
                            <a:miter lim="800000"/>
                          </a:ln>
                        </wps:spPr>
                        <wps:txbx>
                          <w:txbxContent>
                            <w:p w14:paraId="0231A4CE" w14:textId="77777777" w:rsidR="00364C1D" w:rsidRDefault="00364C1D" w:rsidP="00364C1D">
                              <w:pPr>
                                <w:spacing w:line="200" w:lineRule="exact"/>
                                <w:jc w:val="center"/>
                                <w:rPr>
                                  <w:sz w:val="15"/>
                                  <w:szCs w:val="15"/>
                                </w:rPr>
                              </w:pPr>
                              <w:r>
                                <w:rPr>
                                  <w:rFonts w:hint="eastAsia"/>
                                  <w:sz w:val="15"/>
                                  <w:szCs w:val="15"/>
                                </w:rPr>
                                <w:t>搅拌、装罐</w:t>
                              </w:r>
                            </w:p>
                          </w:txbxContent>
                        </wps:txbx>
                        <wps:bodyPr rot="0" vert="horz" wrap="square" lIns="91440" tIns="45720" rIns="91440" bIns="45720" anchor="t" anchorCtr="0" upright="1">
                          <a:noAutofit/>
                        </wps:bodyPr>
                      </wps:wsp>
                    </wpc:wpc>
                  </a:graphicData>
                </a:graphic>
              </wp:inline>
            </w:drawing>
          </mc:Choice>
          <mc:Fallback>
            <w:pict>
              <v:group w14:anchorId="2CA69CBD" id="画布 30" o:spid="_x0000_s1026" editas="canvas" style="width:447.9pt;height:41.4pt;mso-position-horizontal-relative:char;mso-position-vertical-relative:line" coordsize="56883,5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883;height:5251;visibility:visible;mso-wrap-style:square">
                  <v:fill o:detectmouseclick="t"/>
                  <v:path o:connecttype="none"/>
                </v:shape>
                <v:rect id="Rectangle 6" o:spid="_x0000_s1028" style="position:absolute;left:10850;top:1710;width:8347;height:2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14:paraId="3C2DD946" w14:textId="77777777" w:rsidR="00364C1D" w:rsidRDefault="00364C1D" w:rsidP="00364C1D">
                        <w:pPr>
                          <w:spacing w:line="200" w:lineRule="exact"/>
                          <w:jc w:val="center"/>
                          <w:rPr>
                            <w:sz w:val="15"/>
                            <w:szCs w:val="15"/>
                          </w:rPr>
                        </w:pPr>
                        <w:r>
                          <w:rPr>
                            <w:rFonts w:hint="eastAsia"/>
                            <w:sz w:val="15"/>
                            <w:szCs w:val="15"/>
                          </w:rPr>
                          <w:t>猪肉清洗、切块</w:t>
                        </w:r>
                      </w:p>
                    </w:txbxContent>
                  </v:textbox>
                </v:rect>
                <v:shapetype id="_x0000_t32" coordsize="21600,21600" o:spt="32" o:oned="t" path="m,l21600,21600e" filled="f">
                  <v:path arrowok="t" fillok="f" o:connecttype="none"/>
                  <o:lock v:ext="edit" shapetype="t"/>
                </v:shapetype>
                <v:shape id="AutoShape 16" o:spid="_x0000_s1029" type="#_x0000_t32" style="position:absolute;left:7645;top:2868;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rect id="Rectangle 6" o:spid="_x0000_s1030" style="position:absolute;left:751;top:1713;width:691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45F537CF" w14:textId="77777777" w:rsidR="00364C1D" w:rsidRDefault="00364C1D" w:rsidP="00364C1D">
                        <w:pPr>
                          <w:spacing w:line="200" w:lineRule="exact"/>
                          <w:jc w:val="center"/>
                          <w:rPr>
                            <w:sz w:val="15"/>
                            <w:szCs w:val="15"/>
                          </w:rPr>
                        </w:pPr>
                        <w:r>
                          <w:rPr>
                            <w:rFonts w:hint="eastAsia"/>
                            <w:sz w:val="15"/>
                            <w:szCs w:val="15"/>
                          </w:rPr>
                          <w:t>原辅料选择</w:t>
                        </w:r>
                      </w:p>
                    </w:txbxContent>
                  </v:textbox>
                </v:rect>
                <v:shape id="AutoShape 16" o:spid="_x0000_s1031" type="#_x0000_t32" style="position:absolute;left:28611;top:2868;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rect id="Rectangle 6" o:spid="_x0000_s1032" style="position:absolute;left:31602;top:1713;width:614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6B6AD0D2" w14:textId="77777777" w:rsidR="00364C1D" w:rsidRDefault="00364C1D" w:rsidP="00364C1D">
                        <w:pPr>
                          <w:spacing w:line="200" w:lineRule="exact"/>
                          <w:jc w:val="center"/>
                          <w:rPr>
                            <w:sz w:val="15"/>
                            <w:szCs w:val="15"/>
                          </w:rPr>
                        </w:pPr>
                        <w:r>
                          <w:rPr>
                            <w:rFonts w:hint="eastAsia"/>
                            <w:sz w:val="15"/>
                            <w:szCs w:val="15"/>
                          </w:rPr>
                          <w:t>蹭熟肉块</w:t>
                        </w:r>
                      </w:p>
                    </w:txbxContent>
                  </v:textbox>
                </v:rect>
                <v:shape id="AutoShape 16" o:spid="_x0000_s1033" type="#_x0000_t32" style="position:absolute;left:19204;top:2868;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rect id="Rectangle 6" o:spid="_x0000_s1034" style="position:absolute;left:22404;top:1713;width:6231;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7BD9F335" w14:textId="77777777" w:rsidR="00364C1D" w:rsidRDefault="00364C1D" w:rsidP="00364C1D">
                        <w:pPr>
                          <w:spacing w:line="200" w:lineRule="exact"/>
                          <w:jc w:val="center"/>
                          <w:rPr>
                            <w:sz w:val="15"/>
                            <w:szCs w:val="15"/>
                          </w:rPr>
                        </w:pPr>
                        <w:r>
                          <w:rPr>
                            <w:rFonts w:hint="eastAsia"/>
                            <w:sz w:val="15"/>
                            <w:szCs w:val="15"/>
                          </w:rPr>
                          <w:t>腌制肉块</w:t>
                        </w:r>
                      </w:p>
                    </w:txbxContent>
                  </v:textbox>
                </v:rect>
                <v:shape id="AutoShape 16" o:spid="_x0000_s1035" type="#_x0000_t32" style="position:absolute;left:37755;top:2868;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rect id="Rectangle 6" o:spid="_x0000_s1036" style="position:absolute;left:40746;top:1713;width:698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7354403F" w14:textId="77777777" w:rsidR="00364C1D" w:rsidRDefault="00364C1D" w:rsidP="00364C1D">
                        <w:pPr>
                          <w:spacing w:line="200" w:lineRule="exact"/>
                          <w:jc w:val="center"/>
                          <w:rPr>
                            <w:sz w:val="15"/>
                            <w:szCs w:val="15"/>
                          </w:rPr>
                        </w:pPr>
                        <w:r>
                          <w:rPr>
                            <w:rFonts w:hint="eastAsia"/>
                            <w:sz w:val="15"/>
                            <w:szCs w:val="15"/>
                          </w:rPr>
                          <w:t>蒸煮玉米粉</w:t>
                        </w:r>
                      </w:p>
                    </w:txbxContent>
                  </v:textbox>
                </v:rect>
                <v:shape id="AutoShape 16" o:spid="_x0000_s1037" type="#_x0000_t32" style="position:absolute;left:47630;top:2868;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rect id="Rectangle 6" o:spid="_x0000_s1038" style="position:absolute;left:50622;top:1713;width:625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0231A4CE" w14:textId="77777777" w:rsidR="00364C1D" w:rsidRDefault="00364C1D" w:rsidP="00364C1D">
                        <w:pPr>
                          <w:spacing w:line="200" w:lineRule="exact"/>
                          <w:jc w:val="center"/>
                          <w:rPr>
                            <w:sz w:val="15"/>
                            <w:szCs w:val="15"/>
                          </w:rPr>
                        </w:pPr>
                        <w:r>
                          <w:rPr>
                            <w:rFonts w:hint="eastAsia"/>
                            <w:sz w:val="15"/>
                            <w:szCs w:val="15"/>
                          </w:rPr>
                          <w:t>搅拌、装罐</w:t>
                        </w:r>
                      </w:p>
                    </w:txbxContent>
                  </v:textbox>
                </v:rect>
                <w10:anchorlock/>
              </v:group>
            </w:pict>
          </mc:Fallback>
        </mc:AlternateContent>
      </w:r>
    </w:p>
    <w:p w14:paraId="6763CF24" w14:textId="73CB49F7" w:rsidR="00053B0B" w:rsidRPr="009133CD" w:rsidRDefault="0008145A" w:rsidP="006D2AAD">
      <w:pPr>
        <w:ind w:firstLineChars="200" w:firstLine="562"/>
        <w:jc w:val="center"/>
        <w:rPr>
          <w:rFonts w:ascii="仿宋_GB2312" w:eastAsia="仿宋_GB2312" w:hAnsi="宋体"/>
          <w:b/>
          <w:bCs/>
          <w:sz w:val="28"/>
          <w:szCs w:val="28"/>
        </w:rPr>
      </w:pPr>
      <w:r w:rsidRPr="00053B0B">
        <w:rPr>
          <w:rFonts w:ascii="仿宋_GB2312" w:eastAsia="仿宋_GB2312" w:hAnsi="宋体" w:hint="eastAsia"/>
          <w:b/>
          <w:bCs/>
          <w:sz w:val="28"/>
          <w:szCs w:val="28"/>
        </w:rPr>
        <w:t xml:space="preserve">图1　</w:t>
      </w:r>
      <w:bookmarkStart w:id="2" w:name="_Hlk136958260"/>
      <w:r w:rsidR="006B600C">
        <w:rPr>
          <w:rFonts w:ascii="仿宋_GB2312" w:eastAsia="仿宋_GB2312" w:hAnsi="宋体" w:hint="eastAsia"/>
          <w:b/>
          <w:bCs/>
          <w:sz w:val="28"/>
          <w:szCs w:val="28"/>
        </w:rPr>
        <w:t>那坡酸肉</w:t>
      </w:r>
      <w:r w:rsidR="005009D1" w:rsidRPr="00053B0B">
        <w:rPr>
          <w:rFonts w:ascii="仿宋_GB2312" w:eastAsia="仿宋_GB2312" w:hAnsi="宋体" w:hint="eastAsia"/>
          <w:b/>
          <w:bCs/>
          <w:sz w:val="28"/>
          <w:szCs w:val="28"/>
        </w:rPr>
        <w:t>制作</w:t>
      </w:r>
      <w:bookmarkEnd w:id="2"/>
      <w:r w:rsidR="002D49CC" w:rsidRPr="00053B0B">
        <w:rPr>
          <w:rFonts w:ascii="仿宋_GB2312" w:eastAsia="仿宋_GB2312" w:hAnsi="宋体" w:hint="eastAsia"/>
          <w:b/>
          <w:bCs/>
          <w:sz w:val="28"/>
          <w:szCs w:val="28"/>
        </w:rPr>
        <w:t>工艺流程</w:t>
      </w:r>
      <w:r w:rsidRPr="00053B0B">
        <w:rPr>
          <w:rFonts w:ascii="仿宋_GB2312" w:eastAsia="仿宋_GB2312" w:hAnsi="宋体" w:hint="eastAsia"/>
          <w:b/>
          <w:bCs/>
          <w:sz w:val="28"/>
          <w:szCs w:val="28"/>
        </w:rPr>
        <w:t>图</w:t>
      </w:r>
    </w:p>
    <w:p w14:paraId="7B0E8732" w14:textId="77777777" w:rsidR="00CF1CE7" w:rsidRDefault="00CF1CE7" w:rsidP="0072182A">
      <w:pPr>
        <w:ind w:firstLineChars="200" w:firstLine="640"/>
        <w:rPr>
          <w:rFonts w:ascii="仿宋_GB2312" w:eastAsia="仿宋_GB2312" w:hAnsi="宋体"/>
          <w:sz w:val="32"/>
          <w:szCs w:val="32"/>
          <w:lang w:val="zh-CN"/>
        </w:rPr>
      </w:pPr>
    </w:p>
    <w:p w14:paraId="09B8F67D" w14:textId="25AE53EC" w:rsidR="00A94CCD" w:rsidRDefault="006B600C" w:rsidP="00364C1D">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那坡酸肉</w:t>
      </w:r>
      <w:r w:rsidR="0072182A" w:rsidRPr="0072182A">
        <w:rPr>
          <w:rFonts w:ascii="仿宋_GB2312" w:eastAsia="仿宋_GB2312" w:hAnsi="宋体" w:hint="eastAsia"/>
          <w:sz w:val="32"/>
          <w:szCs w:val="32"/>
          <w:lang w:val="zh-CN"/>
        </w:rPr>
        <w:t>制作工艺流程主要结合</w:t>
      </w:r>
      <w:r w:rsidR="004E0CA5">
        <w:rPr>
          <w:rFonts w:ascii="仿宋_GB2312" w:eastAsia="仿宋_GB2312" w:hAnsi="宋体" w:hint="eastAsia"/>
          <w:sz w:val="32"/>
          <w:szCs w:val="28"/>
        </w:rPr>
        <w:t>那坡</w:t>
      </w:r>
      <w:r w:rsidR="00364C1D">
        <w:rPr>
          <w:rFonts w:ascii="仿宋_GB2312" w:eastAsia="仿宋_GB2312" w:hAnsi="宋体" w:hint="eastAsia"/>
          <w:sz w:val="32"/>
          <w:szCs w:val="28"/>
        </w:rPr>
        <w:t>县</w:t>
      </w:r>
      <w:r w:rsidR="00DD5EDC" w:rsidRPr="00DD5EDC">
        <w:rPr>
          <w:rFonts w:ascii="仿宋_GB2312" w:eastAsia="仿宋_GB2312" w:hAnsi="宋体" w:hint="eastAsia"/>
          <w:sz w:val="32"/>
          <w:szCs w:val="28"/>
        </w:rPr>
        <w:t>具有代表性的</w:t>
      </w:r>
      <w:r w:rsidR="00364C1D">
        <w:rPr>
          <w:rFonts w:ascii="仿宋_GB2312" w:eastAsia="仿宋_GB2312" w:hAnsi="宋体" w:hint="eastAsia"/>
          <w:sz w:val="32"/>
          <w:szCs w:val="28"/>
        </w:rPr>
        <w:t>那坡酸肉</w:t>
      </w:r>
      <w:r w:rsidR="00DD5EDC" w:rsidRPr="00DD5EDC">
        <w:rPr>
          <w:rFonts w:ascii="仿宋_GB2312" w:eastAsia="仿宋_GB2312" w:hAnsi="宋体" w:hint="eastAsia"/>
          <w:sz w:val="32"/>
          <w:szCs w:val="28"/>
        </w:rPr>
        <w:t>制作餐饮店</w:t>
      </w:r>
      <w:r w:rsidR="0072182A" w:rsidRPr="0072182A">
        <w:rPr>
          <w:rFonts w:ascii="仿宋_GB2312" w:eastAsia="仿宋_GB2312" w:hAnsi="宋体" w:hint="eastAsia"/>
          <w:sz w:val="32"/>
          <w:szCs w:val="32"/>
          <w:lang w:val="zh-CN"/>
        </w:rPr>
        <w:t>的实际</w:t>
      </w:r>
      <w:r w:rsidR="00780770">
        <w:rPr>
          <w:rFonts w:ascii="仿宋_GB2312" w:eastAsia="仿宋_GB2312" w:hAnsi="宋体" w:hint="eastAsia"/>
          <w:sz w:val="32"/>
          <w:szCs w:val="32"/>
          <w:lang w:val="zh-CN"/>
        </w:rPr>
        <w:t>生产</w:t>
      </w:r>
      <w:r w:rsidR="0072182A" w:rsidRPr="0072182A">
        <w:rPr>
          <w:rFonts w:ascii="仿宋_GB2312" w:eastAsia="仿宋_GB2312" w:hAnsi="宋体" w:hint="eastAsia"/>
          <w:sz w:val="32"/>
          <w:szCs w:val="32"/>
          <w:lang w:val="zh-CN"/>
        </w:rPr>
        <w:t>制作</w:t>
      </w:r>
      <w:r w:rsidR="00364C1D">
        <w:rPr>
          <w:rFonts w:ascii="仿宋_GB2312" w:eastAsia="仿宋_GB2312" w:hAnsi="宋体" w:hint="eastAsia"/>
          <w:sz w:val="32"/>
          <w:szCs w:val="32"/>
          <w:lang w:val="zh-CN"/>
        </w:rPr>
        <w:t>工艺</w:t>
      </w:r>
      <w:r w:rsidR="00780770">
        <w:rPr>
          <w:rFonts w:ascii="仿宋_GB2312" w:eastAsia="仿宋_GB2312" w:hAnsi="宋体" w:hint="eastAsia"/>
          <w:sz w:val="32"/>
          <w:szCs w:val="32"/>
          <w:lang w:val="zh-CN"/>
        </w:rPr>
        <w:t>和销售需要进行</w:t>
      </w:r>
      <w:r w:rsidR="00364C1D">
        <w:rPr>
          <w:rFonts w:ascii="仿宋_GB2312" w:eastAsia="仿宋_GB2312" w:hAnsi="宋体" w:hint="eastAsia"/>
          <w:sz w:val="32"/>
          <w:szCs w:val="32"/>
          <w:lang w:val="zh-CN"/>
        </w:rPr>
        <w:t>总结</w:t>
      </w:r>
      <w:r w:rsidR="0072182A" w:rsidRPr="0072182A">
        <w:rPr>
          <w:rFonts w:ascii="仿宋_GB2312" w:eastAsia="仿宋_GB2312" w:hAnsi="宋体" w:hint="eastAsia"/>
          <w:sz w:val="32"/>
          <w:szCs w:val="32"/>
          <w:lang w:val="zh-CN"/>
        </w:rPr>
        <w:t>确定。</w:t>
      </w:r>
    </w:p>
    <w:p w14:paraId="2DCD7E0A" w14:textId="4D7FFDFA" w:rsidR="00C102C0" w:rsidRDefault="00D92AE0" w:rsidP="00364C1D">
      <w:pPr>
        <w:spacing w:line="560" w:lineRule="exact"/>
        <w:ind w:firstLineChars="200" w:firstLine="643"/>
        <w:rPr>
          <w:rFonts w:ascii="仿宋_GB2312" w:eastAsia="仿宋_GB2312" w:hAnsi="宋体"/>
          <w:sz w:val="32"/>
          <w:szCs w:val="28"/>
        </w:rPr>
      </w:pPr>
      <w:r w:rsidRPr="002D49CC">
        <w:rPr>
          <w:rFonts w:ascii="仿宋_GB2312" w:eastAsia="仿宋_GB2312" w:hAnsi="宋体" w:hint="eastAsia"/>
          <w:b/>
          <w:sz w:val="32"/>
          <w:szCs w:val="28"/>
        </w:rPr>
        <w:t>工艺流程</w:t>
      </w:r>
      <w:r w:rsidRPr="00AA1B3F">
        <w:rPr>
          <w:rFonts w:ascii="仿宋_GB2312" w:eastAsia="仿宋_GB2312" w:hAnsi="宋体" w:hint="eastAsia"/>
          <w:sz w:val="32"/>
          <w:szCs w:val="28"/>
        </w:rPr>
        <w:t>根据</w:t>
      </w:r>
      <w:r w:rsidR="006B600C">
        <w:rPr>
          <w:rFonts w:ascii="仿宋_GB2312" w:eastAsia="仿宋_GB2312" w:hAnsi="宋体" w:hint="eastAsia"/>
          <w:sz w:val="32"/>
          <w:szCs w:val="28"/>
        </w:rPr>
        <w:t>那坡酸肉</w:t>
      </w:r>
      <w:r>
        <w:rPr>
          <w:rFonts w:ascii="仿宋_GB2312" w:eastAsia="仿宋_GB2312" w:hAnsi="宋体" w:hint="eastAsia"/>
          <w:sz w:val="32"/>
          <w:szCs w:val="28"/>
        </w:rPr>
        <w:t>各制作企业的</w:t>
      </w:r>
      <w:r w:rsidR="00D65BF4">
        <w:rPr>
          <w:rFonts w:ascii="仿宋_GB2312" w:eastAsia="仿宋_GB2312" w:hAnsi="宋体" w:hint="eastAsia"/>
          <w:sz w:val="32"/>
          <w:szCs w:val="28"/>
        </w:rPr>
        <w:t>实际流程，确定为</w:t>
      </w:r>
      <w:r w:rsidR="000940D5" w:rsidRPr="000940D5">
        <w:rPr>
          <w:rFonts w:ascii="仿宋_GB2312" w:eastAsia="仿宋_GB2312" w:hAnsi="宋体" w:hint="eastAsia"/>
          <w:sz w:val="32"/>
          <w:szCs w:val="28"/>
        </w:rPr>
        <w:t>原辅料选择、</w:t>
      </w:r>
      <w:r w:rsidR="00364C1D">
        <w:rPr>
          <w:rFonts w:ascii="仿宋_GB2312" w:eastAsia="仿宋_GB2312" w:hAnsi="宋体" w:hint="eastAsia"/>
          <w:sz w:val="32"/>
          <w:szCs w:val="28"/>
        </w:rPr>
        <w:t>猪肉清洗、切块、腌制肉块、蹭熟肉块、蒸煮玉米粉、</w:t>
      </w:r>
      <w:r w:rsidR="00364C1D">
        <w:rPr>
          <w:rFonts w:ascii="仿宋_GB2312" w:eastAsia="仿宋_GB2312" w:hAnsi="宋体" w:hint="eastAsia"/>
          <w:sz w:val="32"/>
          <w:szCs w:val="28"/>
        </w:rPr>
        <w:lastRenderedPageBreak/>
        <w:t>搅拌、装罐</w:t>
      </w:r>
      <w:r w:rsidR="00164AE0" w:rsidRPr="000940D5">
        <w:rPr>
          <w:rFonts w:ascii="仿宋_GB2312" w:eastAsia="仿宋_GB2312" w:hAnsi="宋体" w:hint="eastAsia"/>
          <w:sz w:val="32"/>
          <w:szCs w:val="28"/>
        </w:rPr>
        <w:t>等</w:t>
      </w:r>
      <w:r w:rsidR="00364C1D">
        <w:rPr>
          <w:rFonts w:ascii="仿宋_GB2312" w:eastAsia="仿宋_GB2312" w:hAnsi="宋体" w:hint="eastAsia"/>
          <w:sz w:val="32"/>
          <w:szCs w:val="28"/>
        </w:rPr>
        <w:t>6</w:t>
      </w:r>
      <w:r w:rsidRPr="000940D5">
        <w:rPr>
          <w:rFonts w:ascii="仿宋_GB2312" w:eastAsia="仿宋_GB2312" w:hAnsi="宋体" w:hint="eastAsia"/>
          <w:sz w:val="32"/>
          <w:szCs w:val="28"/>
        </w:rPr>
        <w:t>个步骤。</w:t>
      </w:r>
      <w:r w:rsidR="00D65BF4">
        <w:rPr>
          <w:rFonts w:ascii="仿宋_GB2312" w:eastAsia="仿宋_GB2312" w:hAnsi="宋体" w:hint="eastAsia"/>
          <w:sz w:val="32"/>
          <w:szCs w:val="28"/>
        </w:rPr>
        <w:t>生产</w:t>
      </w:r>
      <w:r>
        <w:rPr>
          <w:rFonts w:ascii="仿宋_GB2312" w:eastAsia="仿宋_GB2312" w:hAnsi="宋体" w:hint="eastAsia"/>
          <w:sz w:val="32"/>
          <w:szCs w:val="28"/>
        </w:rPr>
        <w:t>操作</w:t>
      </w:r>
      <w:r w:rsidRPr="00AA1B3F">
        <w:rPr>
          <w:rFonts w:ascii="仿宋_GB2312" w:eastAsia="仿宋_GB2312" w:hAnsi="宋体" w:hint="eastAsia"/>
          <w:sz w:val="32"/>
          <w:szCs w:val="28"/>
        </w:rPr>
        <w:t>主要根据</w:t>
      </w:r>
      <w:r w:rsidR="006B600C">
        <w:rPr>
          <w:rFonts w:ascii="仿宋_GB2312" w:eastAsia="仿宋_GB2312" w:hAnsi="宋体" w:hint="eastAsia"/>
          <w:sz w:val="32"/>
          <w:szCs w:val="28"/>
        </w:rPr>
        <w:t>那坡酸肉</w:t>
      </w:r>
      <w:r>
        <w:rPr>
          <w:rFonts w:ascii="仿宋_GB2312" w:eastAsia="仿宋_GB2312" w:hAnsi="宋体" w:hint="eastAsia"/>
          <w:sz w:val="32"/>
          <w:szCs w:val="28"/>
        </w:rPr>
        <w:t>各</w:t>
      </w:r>
      <w:r w:rsidR="002F5140">
        <w:rPr>
          <w:rFonts w:ascii="仿宋_GB2312" w:eastAsia="仿宋_GB2312" w:hAnsi="宋体" w:hint="eastAsia"/>
          <w:sz w:val="32"/>
          <w:szCs w:val="28"/>
        </w:rPr>
        <w:t>生产</w:t>
      </w:r>
      <w:r>
        <w:rPr>
          <w:rFonts w:ascii="仿宋_GB2312" w:eastAsia="仿宋_GB2312" w:hAnsi="宋体" w:hint="eastAsia"/>
          <w:sz w:val="32"/>
          <w:szCs w:val="28"/>
        </w:rPr>
        <w:t>企业</w:t>
      </w:r>
      <w:r w:rsidR="00780770" w:rsidRPr="00AA1B3F">
        <w:rPr>
          <w:rFonts w:ascii="仿宋_GB2312" w:eastAsia="仿宋_GB2312" w:hAnsi="宋体" w:hint="eastAsia"/>
          <w:sz w:val="32"/>
          <w:szCs w:val="28"/>
        </w:rPr>
        <w:t>实际</w:t>
      </w:r>
      <w:r w:rsidR="00780770">
        <w:rPr>
          <w:rFonts w:ascii="仿宋_GB2312" w:eastAsia="仿宋_GB2312" w:hAnsi="宋体" w:hint="eastAsia"/>
          <w:sz w:val="32"/>
          <w:szCs w:val="28"/>
        </w:rPr>
        <w:t>制作</w:t>
      </w:r>
      <w:r w:rsidR="00780770" w:rsidRPr="00AA1B3F">
        <w:rPr>
          <w:rFonts w:ascii="仿宋_GB2312" w:eastAsia="仿宋_GB2312" w:hAnsi="宋体" w:hint="eastAsia"/>
          <w:sz w:val="32"/>
          <w:szCs w:val="28"/>
        </w:rPr>
        <w:t>过程</w:t>
      </w:r>
      <w:r>
        <w:rPr>
          <w:rFonts w:ascii="仿宋_GB2312" w:eastAsia="仿宋_GB2312" w:hAnsi="宋体" w:hint="eastAsia"/>
          <w:sz w:val="32"/>
          <w:szCs w:val="28"/>
        </w:rPr>
        <w:t>并加以</w:t>
      </w:r>
      <w:r w:rsidRPr="00AA1B3F">
        <w:rPr>
          <w:rFonts w:ascii="仿宋_GB2312" w:eastAsia="仿宋_GB2312" w:hAnsi="宋体" w:hint="eastAsia"/>
          <w:sz w:val="32"/>
          <w:szCs w:val="28"/>
        </w:rPr>
        <w:t>总结得出。</w:t>
      </w:r>
    </w:p>
    <w:p w14:paraId="3F69004D" w14:textId="1F3D80DD" w:rsidR="003D72B0" w:rsidRDefault="003D72B0" w:rsidP="003D72B0">
      <w:pPr>
        <w:autoSpaceDE w:val="0"/>
        <w:autoSpaceDN w:val="0"/>
        <w:adjustRightInd w:val="0"/>
        <w:spacing w:beforeLines="50" w:before="120" w:afterLines="50" w:after="120" w:line="560" w:lineRule="exact"/>
        <w:jc w:val="left"/>
        <w:rPr>
          <w:rFonts w:ascii="仿宋_GB2312" w:eastAsia="仿宋_GB2312" w:hAnsi="宋体"/>
          <w:b/>
          <w:sz w:val="32"/>
          <w:szCs w:val="28"/>
        </w:rPr>
      </w:pPr>
      <w:r w:rsidRPr="003D72B0">
        <w:rPr>
          <w:rFonts w:ascii="仿宋_GB2312" w:eastAsia="仿宋_GB2312" w:hAnsi="宋体" w:hint="eastAsia"/>
          <w:b/>
          <w:sz w:val="32"/>
          <w:szCs w:val="28"/>
        </w:rPr>
        <w:t>2.</w:t>
      </w:r>
      <w:r w:rsidR="00364C1D">
        <w:rPr>
          <w:rFonts w:ascii="仿宋_GB2312" w:eastAsia="仿宋_GB2312" w:hAnsi="宋体" w:hint="eastAsia"/>
          <w:b/>
          <w:sz w:val="32"/>
          <w:szCs w:val="28"/>
        </w:rPr>
        <w:t>生产</w:t>
      </w:r>
      <w:r w:rsidR="009A6B99">
        <w:rPr>
          <w:rFonts w:ascii="仿宋_GB2312" w:eastAsia="仿宋_GB2312" w:hAnsi="宋体" w:hint="eastAsia"/>
          <w:b/>
          <w:sz w:val="32"/>
          <w:szCs w:val="28"/>
        </w:rPr>
        <w:t>操作</w:t>
      </w:r>
    </w:p>
    <w:p w14:paraId="5693A45E" w14:textId="54FFD345" w:rsidR="009A6B99" w:rsidRPr="003D72B0" w:rsidRDefault="009A6B99" w:rsidP="003D72B0">
      <w:pPr>
        <w:autoSpaceDE w:val="0"/>
        <w:autoSpaceDN w:val="0"/>
        <w:adjustRightInd w:val="0"/>
        <w:spacing w:beforeLines="50" w:before="120" w:afterLines="50" w:after="120" w:line="560" w:lineRule="exact"/>
        <w:jc w:val="left"/>
        <w:rPr>
          <w:rFonts w:ascii="仿宋_GB2312" w:eastAsia="仿宋_GB2312" w:hAnsi="宋体"/>
          <w:b/>
          <w:sz w:val="32"/>
          <w:szCs w:val="28"/>
        </w:rPr>
      </w:pPr>
      <w:r>
        <w:rPr>
          <w:rFonts w:ascii="仿宋_GB2312" w:eastAsia="仿宋_GB2312" w:hAnsi="宋体" w:hint="eastAsia"/>
          <w:b/>
          <w:sz w:val="32"/>
          <w:szCs w:val="28"/>
        </w:rPr>
        <w:t>（1）原辅料选择</w:t>
      </w:r>
    </w:p>
    <w:p w14:paraId="748A0C9C" w14:textId="40A89055" w:rsidR="003D72B0" w:rsidRPr="003D72B0" w:rsidRDefault="003D72B0" w:rsidP="009470B4">
      <w:pPr>
        <w:autoSpaceDE w:val="0"/>
        <w:autoSpaceDN w:val="0"/>
        <w:adjustRightInd w:val="0"/>
        <w:spacing w:beforeLines="50" w:before="120" w:afterLines="50" w:after="120" w:line="560" w:lineRule="exact"/>
        <w:ind w:firstLineChars="200" w:firstLine="640"/>
        <w:rPr>
          <w:rFonts w:ascii="仿宋_GB2312" w:eastAsia="仿宋_GB2312" w:hAnsi="宋体"/>
          <w:sz w:val="32"/>
          <w:szCs w:val="28"/>
        </w:rPr>
      </w:pPr>
      <w:r w:rsidRPr="003D72B0">
        <w:rPr>
          <w:rFonts w:ascii="仿宋_GB2312" w:eastAsia="仿宋_GB2312" w:hAnsi="宋体" w:hint="eastAsia"/>
          <w:sz w:val="32"/>
          <w:szCs w:val="28"/>
        </w:rPr>
        <w:t>制作</w:t>
      </w:r>
      <w:r w:rsidR="00E00D12">
        <w:rPr>
          <w:rFonts w:ascii="仿宋_GB2312" w:eastAsia="仿宋_GB2312" w:hAnsi="宋体" w:hint="eastAsia"/>
          <w:sz w:val="32"/>
          <w:szCs w:val="28"/>
        </w:rPr>
        <w:t>那坡酸肉</w:t>
      </w:r>
      <w:r w:rsidRPr="003D72B0">
        <w:rPr>
          <w:rFonts w:ascii="仿宋_GB2312" w:eastAsia="仿宋_GB2312" w:hAnsi="宋体" w:hint="eastAsia"/>
          <w:sz w:val="32"/>
          <w:szCs w:val="28"/>
        </w:rPr>
        <w:t>的主要原料为</w:t>
      </w:r>
      <w:r w:rsidR="00E00D12">
        <w:rPr>
          <w:rFonts w:ascii="仿宋_GB2312" w:eastAsia="仿宋_GB2312" w:hAnsi="宋体" w:hint="eastAsia"/>
          <w:sz w:val="32"/>
          <w:szCs w:val="28"/>
        </w:rPr>
        <w:t>五花肉和玉米粉</w:t>
      </w:r>
      <w:r w:rsidRPr="003D72B0">
        <w:rPr>
          <w:rFonts w:ascii="仿宋_GB2312" w:eastAsia="仿宋_GB2312" w:hAnsi="宋体" w:hint="eastAsia"/>
          <w:sz w:val="32"/>
          <w:szCs w:val="28"/>
        </w:rPr>
        <w:t>。</w:t>
      </w:r>
      <w:r w:rsidR="00E00D12">
        <w:rPr>
          <w:rFonts w:ascii="仿宋_GB2312" w:eastAsia="仿宋_GB2312" w:hAnsi="宋体" w:hint="eastAsia"/>
          <w:sz w:val="32"/>
          <w:szCs w:val="28"/>
        </w:rPr>
        <w:t>五花肉</w:t>
      </w:r>
      <w:r w:rsidRPr="003D72B0">
        <w:rPr>
          <w:rFonts w:ascii="仿宋_GB2312" w:eastAsia="仿宋_GB2312" w:hAnsi="宋体" w:hint="eastAsia"/>
          <w:sz w:val="32"/>
          <w:szCs w:val="28"/>
        </w:rPr>
        <w:t>的新鲜程度对于</w:t>
      </w:r>
      <w:r w:rsidR="009470B4">
        <w:rPr>
          <w:rFonts w:ascii="仿宋_GB2312" w:eastAsia="仿宋_GB2312" w:hAnsi="宋体" w:hint="eastAsia"/>
          <w:sz w:val="32"/>
          <w:szCs w:val="28"/>
        </w:rPr>
        <w:t>那坡酸肉</w:t>
      </w:r>
      <w:r w:rsidRPr="003D72B0">
        <w:rPr>
          <w:rFonts w:ascii="仿宋_GB2312" w:eastAsia="仿宋_GB2312" w:hAnsi="宋体" w:hint="eastAsia"/>
          <w:sz w:val="32"/>
          <w:szCs w:val="28"/>
        </w:rPr>
        <w:t>的口感和味道影响很大，</w:t>
      </w:r>
      <w:r w:rsidR="009470B4" w:rsidRPr="009470B4">
        <w:rPr>
          <w:rFonts w:ascii="仿宋_GB2312" w:eastAsia="仿宋_GB2312" w:hAnsi="宋体" w:hint="eastAsia"/>
          <w:sz w:val="32"/>
          <w:szCs w:val="28"/>
        </w:rPr>
        <w:t>宜选用瘦肉部分呈现红色或粉红色，表皮无任何斑痕、无异味，且符合GB 2707</w:t>
      </w:r>
      <w:r w:rsidR="009470B4">
        <w:rPr>
          <w:rFonts w:ascii="仿宋_GB2312" w:eastAsia="仿宋_GB2312" w:hAnsi="宋体" w:hint="eastAsia"/>
          <w:sz w:val="32"/>
          <w:szCs w:val="28"/>
        </w:rPr>
        <w:t>规定的新鲜五花肉</w:t>
      </w:r>
      <w:r w:rsidRPr="003D72B0">
        <w:rPr>
          <w:rFonts w:ascii="仿宋_GB2312" w:eastAsia="仿宋_GB2312" w:hAnsi="宋体" w:hint="eastAsia"/>
          <w:sz w:val="32"/>
          <w:szCs w:val="28"/>
        </w:rPr>
        <w:t>。此外，</w:t>
      </w:r>
      <w:r w:rsidR="009470B4">
        <w:rPr>
          <w:rFonts w:ascii="仿宋_GB2312" w:eastAsia="仿宋_GB2312" w:hAnsi="宋体" w:hint="eastAsia"/>
          <w:sz w:val="32"/>
          <w:szCs w:val="28"/>
        </w:rPr>
        <w:t>玉米粉可以提升那坡酸肉的口感，使肉块更加</w:t>
      </w:r>
      <w:r w:rsidR="009470B4" w:rsidRPr="009470B4">
        <w:rPr>
          <w:rFonts w:ascii="仿宋_GB2312" w:eastAsia="仿宋_GB2312" w:hAnsi="宋体" w:hint="eastAsia"/>
          <w:sz w:val="32"/>
          <w:szCs w:val="28"/>
        </w:rPr>
        <w:t>香嫩、弹牙、有嚼劲</w:t>
      </w:r>
      <w:r w:rsidR="009470B4">
        <w:rPr>
          <w:rFonts w:ascii="仿宋_GB2312" w:eastAsia="仿宋_GB2312" w:hAnsi="宋体" w:hint="eastAsia"/>
          <w:sz w:val="32"/>
          <w:szCs w:val="28"/>
        </w:rPr>
        <w:t>，结合那坡酸肉企业的制作经验，</w:t>
      </w:r>
      <w:r w:rsidRPr="003D72B0">
        <w:rPr>
          <w:rFonts w:ascii="仿宋_GB2312" w:eastAsia="仿宋_GB2312" w:hAnsi="宋体" w:hint="eastAsia"/>
          <w:sz w:val="32"/>
          <w:szCs w:val="28"/>
        </w:rPr>
        <w:t>宜选择</w:t>
      </w:r>
      <w:r w:rsidR="009470B4" w:rsidRPr="009470B4">
        <w:rPr>
          <w:rFonts w:ascii="仿宋_GB2312" w:eastAsia="仿宋_GB2312" w:hAnsi="宋体" w:hint="eastAsia"/>
          <w:sz w:val="32"/>
          <w:szCs w:val="28"/>
        </w:rPr>
        <w:t>色泽均匀、质地细腻、无杂质</w:t>
      </w:r>
      <w:r w:rsidRPr="003D72B0">
        <w:rPr>
          <w:rFonts w:ascii="仿宋_GB2312" w:eastAsia="仿宋_GB2312" w:hAnsi="宋体" w:hint="eastAsia"/>
          <w:sz w:val="32"/>
          <w:szCs w:val="28"/>
        </w:rPr>
        <w:t>，</w:t>
      </w:r>
      <w:r w:rsidR="009470B4">
        <w:rPr>
          <w:rFonts w:ascii="仿宋_GB2312" w:eastAsia="仿宋_GB2312" w:hAnsi="宋体" w:hint="eastAsia"/>
          <w:sz w:val="32"/>
          <w:szCs w:val="28"/>
        </w:rPr>
        <w:t>且</w:t>
      </w:r>
      <w:r w:rsidRPr="003D72B0">
        <w:rPr>
          <w:rFonts w:ascii="仿宋_GB2312" w:eastAsia="仿宋_GB2312" w:hAnsi="宋体" w:hint="eastAsia"/>
          <w:sz w:val="32"/>
          <w:szCs w:val="28"/>
        </w:rPr>
        <w:t>符合</w:t>
      </w:r>
      <w:r w:rsidR="009470B4" w:rsidRPr="009470B4">
        <w:rPr>
          <w:rFonts w:ascii="仿宋_GB2312" w:eastAsia="仿宋_GB2312" w:hAnsi="宋体"/>
          <w:sz w:val="32"/>
          <w:szCs w:val="28"/>
        </w:rPr>
        <w:t>GB/T 10463</w:t>
      </w:r>
      <w:r w:rsidRPr="003D72B0">
        <w:rPr>
          <w:rFonts w:ascii="仿宋_GB2312" w:eastAsia="仿宋_GB2312" w:hAnsi="宋体" w:hint="eastAsia"/>
          <w:sz w:val="32"/>
          <w:szCs w:val="28"/>
        </w:rPr>
        <w:t>规定</w:t>
      </w:r>
      <w:r w:rsidR="009470B4">
        <w:rPr>
          <w:rFonts w:ascii="仿宋_GB2312" w:eastAsia="仿宋_GB2312" w:hAnsi="宋体" w:hint="eastAsia"/>
          <w:sz w:val="32"/>
          <w:szCs w:val="28"/>
        </w:rPr>
        <w:t>的玉米粉</w:t>
      </w:r>
      <w:r w:rsidRPr="003D72B0">
        <w:rPr>
          <w:rFonts w:ascii="仿宋_GB2312" w:eastAsia="仿宋_GB2312" w:hAnsi="宋体" w:hint="eastAsia"/>
          <w:sz w:val="32"/>
          <w:szCs w:val="28"/>
        </w:rPr>
        <w:t>。此外，其他辅料包括制作</w:t>
      </w:r>
      <w:r w:rsidR="009470B4">
        <w:rPr>
          <w:rFonts w:ascii="仿宋_GB2312" w:eastAsia="仿宋_GB2312" w:hAnsi="宋体" w:hint="eastAsia"/>
          <w:sz w:val="32"/>
          <w:szCs w:val="28"/>
        </w:rPr>
        <w:t>那坡酸肉</w:t>
      </w:r>
      <w:r w:rsidRPr="003D72B0">
        <w:rPr>
          <w:rFonts w:ascii="仿宋_GB2312" w:eastAsia="仿宋_GB2312" w:hAnsi="宋体" w:hint="eastAsia"/>
          <w:sz w:val="32"/>
          <w:szCs w:val="28"/>
        </w:rPr>
        <w:t>的辅料、</w:t>
      </w:r>
      <w:r w:rsidR="009470B4">
        <w:rPr>
          <w:rFonts w:ascii="仿宋_GB2312" w:eastAsia="仿宋_GB2312" w:hAnsi="宋体" w:hint="eastAsia"/>
          <w:sz w:val="32"/>
          <w:szCs w:val="28"/>
        </w:rPr>
        <w:t>调味料等的选择应符合国家食品</w:t>
      </w:r>
      <w:r w:rsidRPr="003D72B0">
        <w:rPr>
          <w:rFonts w:ascii="仿宋_GB2312" w:eastAsia="仿宋_GB2312" w:hAnsi="宋体" w:hint="eastAsia"/>
          <w:sz w:val="32"/>
          <w:szCs w:val="28"/>
        </w:rPr>
        <w:t>安全标准及相关法规的规定。</w:t>
      </w:r>
    </w:p>
    <w:p w14:paraId="39D66C8F" w14:textId="1F087167" w:rsidR="0046708B" w:rsidRDefault="0046708B" w:rsidP="00CF1CE7">
      <w:pPr>
        <w:autoSpaceDE w:val="0"/>
        <w:autoSpaceDN w:val="0"/>
        <w:adjustRightInd w:val="0"/>
        <w:spacing w:beforeLines="50" w:before="120" w:afterLines="50" w:after="120" w:line="560" w:lineRule="exact"/>
        <w:jc w:val="left"/>
        <w:rPr>
          <w:rFonts w:ascii="仿宋_GB2312" w:eastAsia="仿宋_GB2312" w:hAnsi="宋体"/>
          <w:sz w:val="32"/>
          <w:szCs w:val="28"/>
        </w:rPr>
      </w:pPr>
      <w:r w:rsidRPr="0046708B">
        <w:rPr>
          <w:rFonts w:ascii="仿宋_GB2312" w:eastAsia="仿宋_GB2312" w:hAnsi="宋体" w:hint="eastAsia"/>
          <w:b/>
          <w:sz w:val="32"/>
          <w:szCs w:val="28"/>
        </w:rPr>
        <w:t>（</w:t>
      </w:r>
      <w:r w:rsidR="00BB35BE">
        <w:rPr>
          <w:rFonts w:ascii="仿宋_GB2312" w:eastAsia="仿宋_GB2312" w:hAnsi="宋体" w:hint="eastAsia"/>
          <w:b/>
          <w:sz w:val="32"/>
          <w:szCs w:val="28"/>
        </w:rPr>
        <w:t>2</w:t>
      </w:r>
      <w:r w:rsidRPr="0046708B">
        <w:rPr>
          <w:rFonts w:ascii="仿宋_GB2312" w:eastAsia="仿宋_GB2312" w:hAnsi="宋体" w:hint="eastAsia"/>
          <w:b/>
          <w:sz w:val="32"/>
          <w:szCs w:val="28"/>
        </w:rPr>
        <w:t>）</w:t>
      </w:r>
      <w:r w:rsidR="00BB35BE">
        <w:rPr>
          <w:rFonts w:ascii="仿宋_GB2312" w:eastAsia="仿宋_GB2312" w:hAnsi="宋体" w:hint="eastAsia"/>
          <w:b/>
          <w:sz w:val="32"/>
          <w:szCs w:val="28"/>
        </w:rPr>
        <w:t>猪肉</w:t>
      </w:r>
      <w:r w:rsidRPr="0046708B">
        <w:rPr>
          <w:rFonts w:ascii="仿宋_GB2312" w:eastAsia="仿宋_GB2312" w:hAnsi="宋体" w:hint="eastAsia"/>
          <w:b/>
          <w:sz w:val="32"/>
          <w:szCs w:val="28"/>
        </w:rPr>
        <w:t>清洗</w:t>
      </w:r>
      <w:r w:rsidR="003743E4">
        <w:rPr>
          <w:rFonts w:ascii="仿宋_GB2312" w:eastAsia="仿宋_GB2312" w:hAnsi="宋体" w:hint="eastAsia"/>
          <w:b/>
          <w:sz w:val="32"/>
          <w:szCs w:val="28"/>
        </w:rPr>
        <w:t>、</w:t>
      </w:r>
      <w:r w:rsidR="00BB35BE">
        <w:rPr>
          <w:rFonts w:ascii="仿宋_GB2312" w:eastAsia="仿宋_GB2312" w:hAnsi="宋体" w:hint="eastAsia"/>
          <w:b/>
          <w:sz w:val="32"/>
          <w:szCs w:val="28"/>
        </w:rPr>
        <w:t>切块</w:t>
      </w:r>
    </w:p>
    <w:p w14:paraId="720F862F" w14:textId="3646A0F9" w:rsidR="0046708B" w:rsidRDefault="00BC572C" w:rsidP="00BC572C">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28"/>
        </w:rPr>
      </w:pPr>
      <w:r w:rsidRPr="00BC572C">
        <w:rPr>
          <w:rFonts w:ascii="仿宋_GB2312" w:eastAsia="仿宋_GB2312" w:hAnsi="宋体" w:hint="eastAsia"/>
          <w:sz w:val="32"/>
          <w:szCs w:val="28"/>
        </w:rPr>
        <w:t>腌制前要将</w:t>
      </w:r>
      <w:r w:rsidR="00BD236D">
        <w:rPr>
          <w:rFonts w:ascii="仿宋_GB2312" w:eastAsia="仿宋_GB2312" w:hAnsi="宋体" w:hint="eastAsia"/>
          <w:sz w:val="32"/>
          <w:szCs w:val="28"/>
        </w:rPr>
        <w:t>猪肉</w:t>
      </w:r>
      <w:r w:rsidRPr="00BC572C">
        <w:rPr>
          <w:rFonts w:ascii="仿宋_GB2312" w:eastAsia="仿宋_GB2312" w:hAnsi="宋体" w:hint="eastAsia"/>
          <w:sz w:val="32"/>
          <w:szCs w:val="28"/>
        </w:rPr>
        <w:t>洗净</w:t>
      </w:r>
      <w:r w:rsidR="00BD236D">
        <w:rPr>
          <w:rFonts w:ascii="仿宋_GB2312" w:eastAsia="仿宋_GB2312" w:hAnsi="宋体" w:hint="eastAsia"/>
          <w:sz w:val="32"/>
          <w:szCs w:val="28"/>
        </w:rPr>
        <w:t>干净</w:t>
      </w:r>
      <w:r w:rsidRPr="00BC572C">
        <w:rPr>
          <w:rFonts w:ascii="仿宋_GB2312" w:eastAsia="仿宋_GB2312" w:hAnsi="宋体" w:hint="eastAsia"/>
          <w:sz w:val="32"/>
          <w:szCs w:val="28"/>
        </w:rPr>
        <w:t>，</w:t>
      </w:r>
      <w:r w:rsidR="005A61C9" w:rsidRPr="005A61C9">
        <w:rPr>
          <w:rFonts w:ascii="仿宋_GB2312" w:eastAsia="仿宋_GB2312" w:hAnsi="宋体" w:hint="eastAsia"/>
          <w:sz w:val="32"/>
          <w:szCs w:val="28"/>
        </w:rPr>
        <w:t>把猪毛剔除干净，这样才不会影响美观以及影响我们食用的口感。</w:t>
      </w:r>
      <w:r w:rsidR="00780770">
        <w:rPr>
          <w:rFonts w:ascii="仿宋_GB2312" w:eastAsia="仿宋_GB2312" w:hAnsi="宋体" w:hint="eastAsia"/>
          <w:sz w:val="32"/>
          <w:szCs w:val="28"/>
        </w:rPr>
        <w:t>切块主要依据各生产企业多年的销售中顾客的需求及制作经验总结而来，</w:t>
      </w:r>
      <w:r w:rsidR="00671365">
        <w:rPr>
          <w:rFonts w:ascii="仿宋_GB2312" w:eastAsia="仿宋_GB2312" w:hAnsi="宋体" w:hint="eastAsia"/>
          <w:sz w:val="32"/>
          <w:szCs w:val="28"/>
        </w:rPr>
        <w:t>因此，首先需要</w:t>
      </w:r>
      <w:r w:rsidR="005A61C9" w:rsidRPr="005A61C9">
        <w:rPr>
          <w:rFonts w:ascii="仿宋_GB2312" w:eastAsia="仿宋_GB2312" w:hAnsi="宋体" w:hint="eastAsia"/>
          <w:sz w:val="32"/>
          <w:szCs w:val="28"/>
        </w:rPr>
        <w:t>将猪五花肉清洗干净，</w:t>
      </w:r>
      <w:r w:rsidR="00671365" w:rsidRPr="005A61C9">
        <w:rPr>
          <w:rFonts w:ascii="仿宋_GB2312" w:eastAsia="仿宋_GB2312" w:hAnsi="宋体" w:hint="eastAsia"/>
          <w:sz w:val="32"/>
          <w:szCs w:val="28"/>
        </w:rPr>
        <w:t>切成大块的长条形状</w:t>
      </w:r>
      <w:r w:rsidR="00780770">
        <w:rPr>
          <w:rFonts w:ascii="仿宋_GB2312" w:eastAsia="仿宋_GB2312" w:hAnsi="宋体" w:hint="eastAsia"/>
          <w:sz w:val="32"/>
          <w:szCs w:val="28"/>
        </w:rPr>
        <w:t>，便于顾客在食用时根据需要切成小块再进一步搭配喜爱的其他食材食用。</w:t>
      </w:r>
    </w:p>
    <w:p w14:paraId="78696A7A" w14:textId="3ACD5DEE" w:rsidR="005A61C9" w:rsidRPr="005A61C9" w:rsidRDefault="005A61C9" w:rsidP="005A61C9">
      <w:pPr>
        <w:autoSpaceDE w:val="0"/>
        <w:autoSpaceDN w:val="0"/>
        <w:adjustRightInd w:val="0"/>
        <w:spacing w:beforeLines="50" w:before="120" w:afterLines="50" w:after="120" w:line="560" w:lineRule="exact"/>
        <w:jc w:val="left"/>
        <w:rPr>
          <w:rFonts w:ascii="仿宋_GB2312" w:eastAsia="仿宋_GB2312" w:hAnsi="宋体"/>
          <w:b/>
          <w:sz w:val="32"/>
          <w:szCs w:val="28"/>
        </w:rPr>
      </w:pPr>
      <w:r w:rsidRPr="0046708B">
        <w:rPr>
          <w:rFonts w:ascii="仿宋_GB2312" w:eastAsia="仿宋_GB2312" w:hAnsi="宋体"/>
          <w:b/>
          <w:sz w:val="32"/>
          <w:szCs w:val="28"/>
        </w:rPr>
        <w:t>（</w:t>
      </w:r>
      <w:r w:rsidR="00291278">
        <w:rPr>
          <w:rFonts w:ascii="仿宋_GB2312" w:eastAsia="仿宋_GB2312" w:hAnsi="宋体" w:hint="eastAsia"/>
          <w:b/>
          <w:sz w:val="32"/>
          <w:szCs w:val="28"/>
        </w:rPr>
        <w:t>3</w:t>
      </w:r>
      <w:r w:rsidRPr="0046708B">
        <w:rPr>
          <w:rFonts w:ascii="仿宋_GB2312" w:eastAsia="仿宋_GB2312" w:hAnsi="宋体"/>
          <w:b/>
          <w:sz w:val="32"/>
          <w:szCs w:val="28"/>
        </w:rPr>
        <w:t>）</w:t>
      </w:r>
      <w:r w:rsidR="00671365">
        <w:rPr>
          <w:rFonts w:ascii="仿宋_GB2312" w:eastAsia="仿宋_GB2312" w:hAnsi="宋体" w:hint="eastAsia"/>
          <w:b/>
          <w:sz w:val="32"/>
          <w:szCs w:val="28"/>
        </w:rPr>
        <w:t>腌制肉块</w:t>
      </w:r>
    </w:p>
    <w:p w14:paraId="30A37654" w14:textId="38A0A1B8" w:rsidR="00CC3082" w:rsidRPr="00291278" w:rsidRDefault="00BC572C" w:rsidP="00291278">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28"/>
        </w:rPr>
      </w:pPr>
      <w:r w:rsidRPr="00BC572C">
        <w:rPr>
          <w:rFonts w:ascii="仿宋_GB2312" w:eastAsia="仿宋_GB2312" w:hAnsi="宋体" w:hint="eastAsia"/>
          <w:sz w:val="32"/>
          <w:szCs w:val="28"/>
        </w:rPr>
        <w:t>腌制是制作</w:t>
      </w:r>
      <w:r w:rsidR="006B600C">
        <w:rPr>
          <w:rFonts w:ascii="仿宋_GB2312" w:eastAsia="仿宋_GB2312" w:hAnsi="宋体" w:hint="eastAsia"/>
          <w:sz w:val="32"/>
          <w:szCs w:val="28"/>
        </w:rPr>
        <w:t>那坡酸肉</w:t>
      </w:r>
      <w:r w:rsidR="00291278">
        <w:rPr>
          <w:rFonts w:ascii="仿宋_GB2312" w:eastAsia="仿宋_GB2312" w:hAnsi="宋体" w:hint="eastAsia"/>
          <w:sz w:val="32"/>
          <w:szCs w:val="28"/>
        </w:rPr>
        <w:t>必不可少的步骤之一，</w:t>
      </w:r>
      <w:r w:rsidRPr="00BC572C">
        <w:rPr>
          <w:rFonts w:ascii="仿宋_GB2312" w:eastAsia="仿宋_GB2312" w:hAnsi="宋体" w:hint="eastAsia"/>
          <w:sz w:val="32"/>
          <w:szCs w:val="28"/>
        </w:rPr>
        <w:t>腌制是一种将食材放入调料中浸泡，以增强其味道、延长保存期限的食品处理方法。</w:t>
      </w:r>
      <w:r w:rsidR="00291278">
        <w:rPr>
          <w:rFonts w:ascii="仿宋_GB2312" w:eastAsia="仿宋_GB2312" w:hAnsi="宋体" w:hint="eastAsia"/>
          <w:sz w:val="32"/>
          <w:szCs w:val="28"/>
        </w:rPr>
        <w:t>腌制可以</w:t>
      </w:r>
      <w:r>
        <w:rPr>
          <w:rFonts w:ascii="仿宋_GB2312" w:eastAsia="仿宋_GB2312" w:hAnsi="宋体" w:hint="eastAsia"/>
          <w:sz w:val="32"/>
          <w:szCs w:val="28"/>
        </w:rPr>
        <w:t>使调料和</w:t>
      </w:r>
      <w:r w:rsidR="00291278">
        <w:rPr>
          <w:rFonts w:ascii="仿宋_GB2312" w:eastAsia="仿宋_GB2312" w:hAnsi="宋体" w:hint="eastAsia"/>
          <w:sz w:val="32"/>
          <w:szCs w:val="28"/>
        </w:rPr>
        <w:t>肉块充分融合，增加了猪肉的香味和味道</w:t>
      </w:r>
      <w:r w:rsidRPr="00BC572C">
        <w:rPr>
          <w:rFonts w:ascii="仿宋_GB2312" w:eastAsia="仿宋_GB2312" w:hAnsi="宋体" w:hint="eastAsia"/>
          <w:sz w:val="32"/>
          <w:szCs w:val="28"/>
        </w:rPr>
        <w:t>。腌制时间的长短是影响</w:t>
      </w:r>
      <w:r w:rsidR="00291278">
        <w:rPr>
          <w:rFonts w:ascii="仿宋_GB2312" w:eastAsia="仿宋_GB2312" w:hAnsi="宋体" w:hint="eastAsia"/>
          <w:sz w:val="32"/>
          <w:szCs w:val="28"/>
        </w:rPr>
        <w:t>那坡酸肉</w:t>
      </w:r>
      <w:r w:rsidRPr="00BC572C">
        <w:rPr>
          <w:rFonts w:ascii="仿宋_GB2312" w:eastAsia="仿宋_GB2312" w:hAnsi="宋体" w:hint="eastAsia"/>
          <w:sz w:val="32"/>
          <w:szCs w:val="28"/>
        </w:rPr>
        <w:t>口感和味道的主要因素之一。如</w:t>
      </w:r>
      <w:r w:rsidRPr="00BC572C">
        <w:rPr>
          <w:rFonts w:ascii="仿宋_GB2312" w:eastAsia="仿宋_GB2312" w:hAnsi="宋体" w:hint="eastAsia"/>
          <w:sz w:val="32"/>
          <w:szCs w:val="28"/>
        </w:rPr>
        <w:lastRenderedPageBreak/>
        <w:t>果腌制时间太短，</w:t>
      </w:r>
      <w:r w:rsidR="00291278">
        <w:rPr>
          <w:rFonts w:ascii="仿宋_GB2312" w:eastAsia="仿宋_GB2312" w:hAnsi="宋体" w:hint="eastAsia"/>
          <w:sz w:val="32"/>
          <w:szCs w:val="28"/>
        </w:rPr>
        <w:t>猪</w:t>
      </w:r>
      <w:r w:rsidRPr="00BC572C">
        <w:rPr>
          <w:rFonts w:ascii="仿宋_GB2312" w:eastAsia="仿宋_GB2312" w:hAnsi="宋体" w:hint="eastAsia"/>
          <w:sz w:val="32"/>
          <w:szCs w:val="28"/>
        </w:rPr>
        <w:t>肉不能充分吸收调料，口感和味道都难以达到最佳状态。如果腌制时间太长，口感和味道都受到影响。</w:t>
      </w:r>
      <w:r>
        <w:rPr>
          <w:rFonts w:ascii="仿宋_GB2312" w:eastAsia="仿宋_GB2312" w:hAnsi="宋体" w:hint="eastAsia"/>
          <w:sz w:val="32"/>
          <w:szCs w:val="28"/>
        </w:rPr>
        <w:t>因此，</w:t>
      </w:r>
      <w:r w:rsidR="000470EF">
        <w:rPr>
          <w:rFonts w:ascii="仿宋_GB2312" w:eastAsia="仿宋_GB2312" w:hAnsi="宋体" w:hint="eastAsia"/>
          <w:sz w:val="32"/>
          <w:szCs w:val="28"/>
        </w:rPr>
        <w:t>根据各企业</w:t>
      </w:r>
      <w:r w:rsidR="000470EF" w:rsidRPr="00AA1B3F">
        <w:rPr>
          <w:rFonts w:ascii="仿宋_GB2312" w:eastAsia="仿宋_GB2312" w:hAnsi="宋体" w:hint="eastAsia"/>
          <w:sz w:val="32"/>
          <w:szCs w:val="28"/>
        </w:rPr>
        <w:t>实际</w:t>
      </w:r>
      <w:r w:rsidR="000470EF">
        <w:rPr>
          <w:rFonts w:ascii="仿宋_GB2312" w:eastAsia="仿宋_GB2312" w:hAnsi="宋体" w:hint="eastAsia"/>
          <w:sz w:val="32"/>
          <w:szCs w:val="28"/>
        </w:rPr>
        <w:t>制作情况</w:t>
      </w:r>
      <w:r w:rsidR="000470EF" w:rsidRPr="00AA1B3F">
        <w:rPr>
          <w:rFonts w:ascii="仿宋_GB2312" w:eastAsia="仿宋_GB2312" w:hAnsi="宋体" w:hint="eastAsia"/>
          <w:sz w:val="32"/>
          <w:szCs w:val="28"/>
        </w:rPr>
        <w:t>总结</w:t>
      </w:r>
      <w:r w:rsidR="00291278">
        <w:rPr>
          <w:rFonts w:ascii="仿宋_GB2312" w:eastAsia="仿宋_GB2312" w:hAnsi="宋体" w:hint="eastAsia"/>
          <w:sz w:val="32"/>
          <w:szCs w:val="28"/>
        </w:rPr>
        <w:t>，腌制步骤为</w:t>
      </w:r>
      <w:r w:rsidR="00291278" w:rsidRPr="00291278">
        <w:rPr>
          <w:rFonts w:ascii="仿宋_GB2312" w:eastAsia="仿宋_GB2312" w:hAnsi="宋体" w:hint="eastAsia"/>
          <w:sz w:val="32"/>
          <w:szCs w:val="28"/>
        </w:rPr>
        <w:t>将切好的肉块放入容器中，加入食用盐、胡椒粉等调味料腌渍4</w:t>
      </w:r>
      <w:r w:rsidR="00291278" w:rsidRPr="00291278">
        <w:rPr>
          <w:rFonts w:ascii="仿宋_GB2312" w:eastAsia="仿宋_GB2312" w:hAnsi="宋体" w:hint="eastAsia"/>
          <w:sz w:val="32"/>
          <w:szCs w:val="28"/>
          <w:vertAlign w:val="subscript"/>
        </w:rPr>
        <w:t xml:space="preserve"> </w:t>
      </w:r>
      <w:r w:rsidR="00291278" w:rsidRPr="00291278">
        <w:rPr>
          <w:rFonts w:ascii="仿宋_GB2312" w:eastAsia="仿宋_GB2312" w:hAnsi="宋体" w:hint="eastAsia"/>
          <w:sz w:val="32"/>
          <w:szCs w:val="28"/>
        </w:rPr>
        <w:t>h。</w:t>
      </w:r>
    </w:p>
    <w:p w14:paraId="22B8875F" w14:textId="7E57EB2D" w:rsidR="0046708B" w:rsidRPr="00082059" w:rsidRDefault="0046708B" w:rsidP="00082059">
      <w:pPr>
        <w:autoSpaceDE w:val="0"/>
        <w:autoSpaceDN w:val="0"/>
        <w:adjustRightInd w:val="0"/>
        <w:spacing w:beforeLines="50" w:before="120" w:afterLines="50" w:after="120" w:line="560" w:lineRule="exact"/>
        <w:jc w:val="left"/>
        <w:rPr>
          <w:rFonts w:ascii="仿宋_GB2312" w:eastAsia="仿宋_GB2312" w:hAnsi="宋体"/>
          <w:b/>
          <w:sz w:val="32"/>
          <w:szCs w:val="28"/>
        </w:rPr>
      </w:pPr>
      <w:r w:rsidRPr="0046708B">
        <w:rPr>
          <w:rFonts w:ascii="仿宋_GB2312" w:eastAsia="仿宋_GB2312" w:hAnsi="宋体" w:hint="eastAsia"/>
          <w:b/>
          <w:sz w:val="32"/>
          <w:szCs w:val="28"/>
        </w:rPr>
        <w:t>（</w:t>
      </w:r>
      <w:r w:rsidR="00291278">
        <w:rPr>
          <w:rFonts w:ascii="仿宋_GB2312" w:eastAsia="仿宋_GB2312" w:hAnsi="宋体" w:hint="eastAsia"/>
          <w:b/>
          <w:sz w:val="32"/>
          <w:szCs w:val="28"/>
        </w:rPr>
        <w:t>4</w:t>
      </w:r>
      <w:r w:rsidRPr="0046708B">
        <w:rPr>
          <w:rFonts w:ascii="仿宋_GB2312" w:eastAsia="仿宋_GB2312" w:hAnsi="宋体" w:hint="eastAsia"/>
          <w:b/>
          <w:sz w:val="32"/>
          <w:szCs w:val="28"/>
        </w:rPr>
        <w:t>）</w:t>
      </w:r>
      <w:r w:rsidR="00291278">
        <w:rPr>
          <w:rFonts w:ascii="仿宋_GB2312" w:eastAsia="仿宋_GB2312" w:hAnsi="宋体" w:hint="eastAsia"/>
          <w:b/>
          <w:sz w:val="32"/>
          <w:szCs w:val="28"/>
        </w:rPr>
        <w:t>蹭熟肉块</w:t>
      </w:r>
    </w:p>
    <w:p w14:paraId="2C2200A7" w14:textId="1978F785" w:rsidR="003743E4" w:rsidRPr="004D3507" w:rsidRDefault="004D3507" w:rsidP="004D3507">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28"/>
        </w:rPr>
      </w:pPr>
      <w:r w:rsidRPr="004D3507">
        <w:rPr>
          <w:rFonts w:ascii="仿宋_GB2312" w:eastAsia="仿宋_GB2312" w:hAnsi="宋体" w:hint="eastAsia"/>
          <w:sz w:val="32"/>
          <w:szCs w:val="28"/>
        </w:rPr>
        <w:t>蹭熟猪肉是那坡酸肉制作过程中的一个重要步骤</w:t>
      </w:r>
      <w:r>
        <w:rPr>
          <w:rFonts w:ascii="仿宋_GB2312" w:eastAsia="仿宋_GB2312" w:hAnsi="宋体" w:hint="eastAsia"/>
          <w:sz w:val="32"/>
          <w:szCs w:val="28"/>
        </w:rPr>
        <w:t>。</w:t>
      </w:r>
      <w:r w:rsidRPr="004D3507">
        <w:rPr>
          <w:rFonts w:ascii="仿宋_GB2312" w:eastAsia="仿宋_GB2312" w:hAnsi="宋体" w:hint="eastAsia"/>
          <w:sz w:val="32"/>
          <w:szCs w:val="28"/>
        </w:rPr>
        <w:t>蹭熟猪肉的目的是为了引发自然发酵，使那坡酸肉达到独特的口感和味道。同时，这个步骤还能增加肉的保鲜性能，使得酸肉更好地保存并延长其食用寿命。</w:t>
      </w:r>
      <w:r w:rsidR="00C148C7">
        <w:rPr>
          <w:rFonts w:ascii="仿宋_GB2312" w:eastAsia="仿宋_GB2312" w:hAnsi="宋体" w:hint="eastAsia"/>
          <w:sz w:val="32"/>
          <w:szCs w:val="28"/>
        </w:rPr>
        <w:t>为了使猪肉表皮更香脆，</w:t>
      </w:r>
      <w:r w:rsidR="00082059" w:rsidRPr="00082059">
        <w:rPr>
          <w:rFonts w:ascii="仿宋_GB2312" w:eastAsia="仿宋_GB2312" w:hAnsi="宋体" w:hint="eastAsia"/>
          <w:sz w:val="32"/>
          <w:szCs w:val="28"/>
        </w:rPr>
        <w:t>将锅烧热</w:t>
      </w:r>
      <w:r w:rsidR="00C148C7">
        <w:rPr>
          <w:rFonts w:ascii="仿宋_GB2312" w:eastAsia="仿宋_GB2312" w:hAnsi="宋体" w:hint="eastAsia"/>
          <w:sz w:val="32"/>
          <w:szCs w:val="28"/>
        </w:rPr>
        <w:t>后，会</w:t>
      </w:r>
      <w:r w:rsidR="00082059" w:rsidRPr="00082059">
        <w:rPr>
          <w:rFonts w:ascii="仿宋_GB2312" w:eastAsia="仿宋_GB2312" w:hAnsi="宋体" w:hint="eastAsia"/>
          <w:sz w:val="32"/>
          <w:szCs w:val="28"/>
        </w:rPr>
        <w:t>将猪五花肉表皮在热锅上蹭，</w:t>
      </w:r>
      <w:r w:rsidR="00C148C7">
        <w:rPr>
          <w:rFonts w:ascii="仿宋_GB2312" w:eastAsia="仿宋_GB2312" w:hAnsi="宋体" w:hint="eastAsia"/>
          <w:sz w:val="32"/>
          <w:szCs w:val="28"/>
        </w:rPr>
        <w:t>蹭出一种焦香味，直到</w:t>
      </w:r>
      <w:r w:rsidR="00082059" w:rsidRPr="00082059">
        <w:rPr>
          <w:rFonts w:ascii="仿宋_GB2312" w:eastAsia="仿宋_GB2312" w:hAnsi="宋体" w:hint="eastAsia"/>
          <w:sz w:val="32"/>
          <w:szCs w:val="28"/>
        </w:rPr>
        <w:t>将肉块蹭熟</w:t>
      </w:r>
      <w:r w:rsidR="003743E4" w:rsidRPr="0046708B">
        <w:rPr>
          <w:rFonts w:ascii="仿宋_GB2312" w:eastAsia="仿宋_GB2312" w:hAnsi="宋体" w:hint="eastAsia"/>
          <w:sz w:val="32"/>
          <w:szCs w:val="28"/>
        </w:rPr>
        <w:t>。</w:t>
      </w:r>
    </w:p>
    <w:p w14:paraId="2F7FC396" w14:textId="4C15D215" w:rsidR="0046708B" w:rsidRPr="000470EF" w:rsidRDefault="0046708B" w:rsidP="00CF1CE7">
      <w:pPr>
        <w:autoSpaceDE w:val="0"/>
        <w:autoSpaceDN w:val="0"/>
        <w:adjustRightInd w:val="0"/>
        <w:spacing w:beforeLines="50" w:before="120" w:afterLines="50" w:after="120" w:line="560" w:lineRule="exact"/>
        <w:jc w:val="left"/>
        <w:rPr>
          <w:rFonts w:ascii="仿宋_GB2312" w:eastAsia="仿宋_GB2312" w:hAnsi="宋体"/>
          <w:b/>
          <w:sz w:val="32"/>
          <w:szCs w:val="28"/>
        </w:rPr>
      </w:pPr>
      <w:r w:rsidRPr="000470EF">
        <w:rPr>
          <w:rFonts w:ascii="仿宋_GB2312" w:eastAsia="仿宋_GB2312" w:hAnsi="宋体" w:hint="eastAsia"/>
          <w:b/>
          <w:sz w:val="32"/>
          <w:szCs w:val="28"/>
        </w:rPr>
        <w:t>（</w:t>
      </w:r>
      <w:r w:rsidR="00291278">
        <w:rPr>
          <w:rFonts w:ascii="仿宋_GB2312" w:eastAsia="仿宋_GB2312" w:hAnsi="宋体" w:hint="eastAsia"/>
          <w:b/>
          <w:sz w:val="32"/>
          <w:szCs w:val="28"/>
        </w:rPr>
        <w:t>5</w:t>
      </w:r>
      <w:r w:rsidRPr="000470EF">
        <w:rPr>
          <w:rFonts w:ascii="仿宋_GB2312" w:eastAsia="仿宋_GB2312" w:hAnsi="宋体" w:hint="eastAsia"/>
          <w:b/>
          <w:sz w:val="32"/>
          <w:szCs w:val="28"/>
        </w:rPr>
        <w:t>）</w:t>
      </w:r>
      <w:r w:rsidR="00291278">
        <w:rPr>
          <w:rFonts w:ascii="仿宋_GB2312" w:eastAsia="仿宋_GB2312" w:hAnsi="宋体" w:hint="eastAsia"/>
          <w:b/>
          <w:sz w:val="32"/>
          <w:szCs w:val="28"/>
        </w:rPr>
        <w:t>蒸煮玉米粉</w:t>
      </w:r>
    </w:p>
    <w:p w14:paraId="537F1ED1" w14:textId="110FE882" w:rsidR="0046708B" w:rsidRDefault="00C148C7" w:rsidP="00C148C7">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28"/>
        </w:rPr>
      </w:pPr>
      <w:r>
        <w:rPr>
          <w:rFonts w:ascii="仿宋_GB2312" w:eastAsia="仿宋_GB2312" w:hAnsi="宋体" w:hint="eastAsia"/>
          <w:sz w:val="32"/>
          <w:szCs w:val="28"/>
        </w:rPr>
        <w:t>玉米</w:t>
      </w:r>
      <w:r w:rsidRPr="00C148C7">
        <w:rPr>
          <w:rFonts w:ascii="仿宋_GB2312" w:eastAsia="仿宋_GB2312" w:hAnsi="宋体" w:hint="eastAsia"/>
          <w:sz w:val="32"/>
          <w:szCs w:val="28"/>
        </w:rPr>
        <w:t>粉是由玉米制作而成,含有丰富的蛋白质、维生素、膳食纤维、碳水化合物等营养成分,适量食用可以补充人体所需的营养物质。</w:t>
      </w:r>
      <w:r>
        <w:rPr>
          <w:rFonts w:ascii="仿宋_GB2312" w:eastAsia="仿宋_GB2312" w:hAnsi="宋体" w:hint="eastAsia"/>
          <w:sz w:val="32"/>
          <w:szCs w:val="28"/>
        </w:rPr>
        <w:t>并且</w:t>
      </w:r>
      <w:r w:rsidRPr="00C148C7">
        <w:rPr>
          <w:rFonts w:ascii="仿宋_GB2312" w:eastAsia="仿宋_GB2312" w:hAnsi="宋体" w:hint="eastAsia"/>
          <w:sz w:val="32"/>
          <w:szCs w:val="28"/>
        </w:rPr>
        <w:t>由于玉米面粉中含有丰富的淀粉,在长时间的发酵过程中,淀粉会逐渐分解成糖类物质,</w:t>
      </w:r>
      <w:r>
        <w:rPr>
          <w:rFonts w:ascii="仿宋_GB2312" w:eastAsia="仿宋_GB2312" w:hAnsi="宋体" w:hint="eastAsia"/>
          <w:sz w:val="32"/>
          <w:szCs w:val="28"/>
        </w:rPr>
        <w:t>从而出现发酵成酸味的情况，蒸煮玉米粉也是为了能与猪肉一起保存进行发酵，形成酸肉。因此，需要先</w:t>
      </w:r>
      <w:r w:rsidR="00082059" w:rsidRPr="00082059">
        <w:rPr>
          <w:rFonts w:ascii="仿宋_GB2312" w:eastAsia="仿宋_GB2312" w:hAnsi="宋体" w:hint="eastAsia"/>
          <w:sz w:val="32"/>
          <w:szCs w:val="28"/>
        </w:rPr>
        <w:t>将玉米粉放入木制的蒸笼中蒸煮，水开后约30 min</w:t>
      </w:r>
      <w:r>
        <w:rPr>
          <w:rFonts w:ascii="仿宋_GB2312" w:eastAsia="仿宋_GB2312" w:hAnsi="宋体" w:hint="eastAsia"/>
          <w:sz w:val="32"/>
          <w:szCs w:val="28"/>
        </w:rPr>
        <w:t>玉米粉蒸熟。</w:t>
      </w:r>
    </w:p>
    <w:p w14:paraId="0A02A5BD" w14:textId="78CE020C" w:rsidR="00291278" w:rsidRPr="000470EF" w:rsidRDefault="00291278" w:rsidP="00291278">
      <w:pPr>
        <w:autoSpaceDE w:val="0"/>
        <w:autoSpaceDN w:val="0"/>
        <w:adjustRightInd w:val="0"/>
        <w:spacing w:beforeLines="50" w:before="120" w:afterLines="50" w:after="120" w:line="560" w:lineRule="exact"/>
        <w:jc w:val="left"/>
        <w:rPr>
          <w:rFonts w:ascii="仿宋_GB2312" w:eastAsia="仿宋_GB2312" w:hAnsi="宋体"/>
          <w:b/>
          <w:sz w:val="32"/>
          <w:szCs w:val="28"/>
        </w:rPr>
      </w:pPr>
      <w:r w:rsidRPr="000470EF">
        <w:rPr>
          <w:rFonts w:ascii="仿宋_GB2312" w:eastAsia="仿宋_GB2312" w:hAnsi="宋体" w:hint="eastAsia"/>
          <w:b/>
          <w:sz w:val="32"/>
          <w:szCs w:val="28"/>
        </w:rPr>
        <w:t>（</w:t>
      </w:r>
      <w:r>
        <w:rPr>
          <w:rFonts w:ascii="仿宋_GB2312" w:eastAsia="仿宋_GB2312" w:hAnsi="宋体" w:hint="eastAsia"/>
          <w:b/>
          <w:sz w:val="32"/>
          <w:szCs w:val="28"/>
        </w:rPr>
        <w:t>6</w:t>
      </w:r>
      <w:r w:rsidRPr="000470EF">
        <w:rPr>
          <w:rFonts w:ascii="仿宋_GB2312" w:eastAsia="仿宋_GB2312" w:hAnsi="宋体" w:hint="eastAsia"/>
          <w:b/>
          <w:sz w:val="32"/>
          <w:szCs w:val="28"/>
        </w:rPr>
        <w:t>）</w:t>
      </w:r>
      <w:r>
        <w:rPr>
          <w:rFonts w:ascii="仿宋_GB2312" w:eastAsia="仿宋_GB2312" w:hAnsi="宋体" w:hint="eastAsia"/>
          <w:b/>
          <w:sz w:val="32"/>
          <w:szCs w:val="28"/>
        </w:rPr>
        <w:t>搅拌、装罐</w:t>
      </w:r>
    </w:p>
    <w:p w14:paraId="137D3AA5" w14:textId="77777777" w:rsidR="004D3507" w:rsidRDefault="00775D23" w:rsidP="004D3507">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28"/>
        </w:rPr>
      </w:pPr>
      <w:r>
        <w:rPr>
          <w:rFonts w:ascii="仿宋_GB2312" w:eastAsia="仿宋_GB2312" w:hAnsi="宋体" w:hint="eastAsia"/>
          <w:sz w:val="32"/>
          <w:szCs w:val="28"/>
        </w:rPr>
        <w:t>玉米粉蒸熟后，需要将</w:t>
      </w:r>
      <w:r w:rsidR="003F3C82" w:rsidRPr="003F3C82">
        <w:rPr>
          <w:rFonts w:ascii="仿宋_GB2312" w:eastAsia="仿宋_GB2312" w:hAnsi="宋体" w:hint="eastAsia"/>
          <w:sz w:val="32"/>
          <w:szCs w:val="28"/>
        </w:rPr>
        <w:t>原已腌制好的肉块一起倒入干净的簸箕中趁热搅拌均匀，</w:t>
      </w:r>
      <w:r w:rsidR="004D3507" w:rsidRPr="004D3507">
        <w:rPr>
          <w:rFonts w:ascii="仿宋_GB2312" w:eastAsia="仿宋_GB2312" w:hAnsi="宋体" w:hint="eastAsia"/>
          <w:sz w:val="32"/>
          <w:szCs w:val="28"/>
        </w:rPr>
        <w:t>搅拌操作要趁热进行，避免酸肉冷却后出现不易搅拌的情况。搅拌的目的是将</w:t>
      </w:r>
      <w:r w:rsidR="004D3507">
        <w:rPr>
          <w:rFonts w:ascii="仿宋_GB2312" w:eastAsia="仿宋_GB2312" w:hAnsi="宋体" w:hint="eastAsia"/>
          <w:sz w:val="32"/>
          <w:szCs w:val="28"/>
        </w:rPr>
        <w:t>让肉块与玉米粉</w:t>
      </w:r>
      <w:r w:rsidR="004D3507" w:rsidRPr="004D3507">
        <w:rPr>
          <w:rFonts w:ascii="仿宋_GB2312" w:eastAsia="仿宋_GB2312" w:hAnsi="宋体" w:hint="eastAsia"/>
          <w:sz w:val="32"/>
          <w:szCs w:val="28"/>
        </w:rPr>
        <w:t>充分混合，使得所有部位的猪肉都能被</w:t>
      </w:r>
      <w:r w:rsidR="004D3507">
        <w:rPr>
          <w:rFonts w:ascii="仿宋_GB2312" w:eastAsia="仿宋_GB2312" w:hAnsi="宋体" w:hint="eastAsia"/>
          <w:sz w:val="32"/>
          <w:szCs w:val="28"/>
        </w:rPr>
        <w:t>玉米粉</w:t>
      </w:r>
      <w:r w:rsidR="004D3507" w:rsidRPr="004D3507">
        <w:rPr>
          <w:rFonts w:ascii="仿宋_GB2312" w:eastAsia="仿宋_GB2312" w:hAnsi="宋体" w:hint="eastAsia"/>
          <w:sz w:val="32"/>
          <w:szCs w:val="28"/>
        </w:rPr>
        <w:t>覆盖，搅拌后，酸肉中的松散猪</w:t>
      </w:r>
      <w:r w:rsidR="004D3507" w:rsidRPr="004D3507">
        <w:rPr>
          <w:rFonts w:ascii="仿宋_GB2312" w:eastAsia="仿宋_GB2312" w:hAnsi="宋体" w:hint="eastAsia"/>
          <w:sz w:val="32"/>
          <w:szCs w:val="28"/>
        </w:rPr>
        <w:lastRenderedPageBreak/>
        <w:t>肉块会更加紧密，各部位的口感将更加统一</w:t>
      </w:r>
      <w:r w:rsidR="004D3507">
        <w:rPr>
          <w:rFonts w:ascii="仿宋_GB2312" w:eastAsia="仿宋_GB2312" w:hAnsi="宋体" w:hint="eastAsia"/>
          <w:sz w:val="32"/>
          <w:szCs w:val="28"/>
        </w:rPr>
        <w:t>，</w:t>
      </w:r>
      <w:r w:rsidR="004D3507" w:rsidRPr="004D3507">
        <w:rPr>
          <w:rFonts w:ascii="仿宋_GB2312" w:eastAsia="仿宋_GB2312" w:hAnsi="宋体" w:hint="eastAsia"/>
          <w:sz w:val="32"/>
          <w:szCs w:val="28"/>
        </w:rPr>
        <w:t>进而促进发酵的过程，使酸肉更加入味</w:t>
      </w:r>
      <w:r w:rsidR="004D3507">
        <w:rPr>
          <w:rFonts w:ascii="仿宋_GB2312" w:eastAsia="仿宋_GB2312" w:hAnsi="宋体" w:hint="eastAsia"/>
          <w:sz w:val="32"/>
          <w:szCs w:val="28"/>
        </w:rPr>
        <w:t>，搅拌</w:t>
      </w:r>
      <w:r w:rsidR="003F3C82" w:rsidRPr="003F3C82">
        <w:rPr>
          <w:rFonts w:ascii="仿宋_GB2312" w:eastAsia="仿宋_GB2312" w:hAnsi="宋体" w:hint="eastAsia"/>
          <w:sz w:val="32"/>
          <w:szCs w:val="28"/>
        </w:rPr>
        <w:t>以玉米粉均匀粘在肉片上为宜</w:t>
      </w:r>
      <w:r w:rsidR="004D3507">
        <w:rPr>
          <w:rFonts w:ascii="仿宋_GB2312" w:eastAsia="仿宋_GB2312" w:hAnsi="宋体" w:hint="eastAsia"/>
          <w:sz w:val="32"/>
          <w:szCs w:val="28"/>
        </w:rPr>
        <w:t>。</w:t>
      </w:r>
    </w:p>
    <w:p w14:paraId="78233C82" w14:textId="7A166DBA" w:rsidR="004D3507" w:rsidRPr="004D3507" w:rsidRDefault="004D3507" w:rsidP="004D3507">
      <w:pPr>
        <w:autoSpaceDE w:val="0"/>
        <w:autoSpaceDN w:val="0"/>
        <w:adjustRightInd w:val="0"/>
        <w:spacing w:beforeLines="50" w:before="120" w:afterLines="50" w:after="120" w:line="560" w:lineRule="exact"/>
        <w:ind w:firstLineChars="200" w:firstLine="640"/>
        <w:jc w:val="left"/>
        <w:rPr>
          <w:rFonts w:ascii="仿宋_GB2312" w:eastAsia="仿宋_GB2312" w:hAnsi="宋体" w:hint="eastAsia"/>
          <w:sz w:val="32"/>
          <w:szCs w:val="28"/>
        </w:rPr>
      </w:pPr>
      <w:r>
        <w:rPr>
          <w:rFonts w:ascii="仿宋_GB2312" w:eastAsia="仿宋_GB2312" w:hAnsi="宋体" w:hint="eastAsia"/>
          <w:sz w:val="32"/>
          <w:szCs w:val="28"/>
        </w:rPr>
        <w:t>装罐前</w:t>
      </w:r>
      <w:r w:rsidRPr="004D3507">
        <w:rPr>
          <w:rFonts w:ascii="仿宋_GB2312" w:eastAsia="仿宋_GB2312" w:hAnsi="宋体" w:hint="eastAsia"/>
          <w:sz w:val="32"/>
          <w:szCs w:val="28"/>
        </w:rPr>
        <w:t>要事先烤热或消毒罐子，避免细菌污染</w:t>
      </w:r>
      <w:r>
        <w:rPr>
          <w:rFonts w:ascii="仿宋_GB2312" w:eastAsia="仿宋_GB2312" w:hAnsi="宋体" w:hint="eastAsia"/>
          <w:sz w:val="32"/>
          <w:szCs w:val="28"/>
        </w:rPr>
        <w:t>，并且</w:t>
      </w:r>
      <w:r w:rsidRPr="004D3507">
        <w:rPr>
          <w:rFonts w:ascii="仿宋_GB2312" w:eastAsia="仿宋_GB2312" w:hAnsi="宋体" w:hint="eastAsia"/>
          <w:sz w:val="32"/>
          <w:szCs w:val="28"/>
        </w:rPr>
        <w:t>罐子中应保留一定的空气，以方便酸肉的发酵和膨胀</w:t>
      </w:r>
      <w:r>
        <w:rPr>
          <w:rFonts w:ascii="仿宋_GB2312" w:eastAsia="仿宋_GB2312" w:hAnsi="宋体" w:hint="eastAsia"/>
          <w:sz w:val="32"/>
          <w:szCs w:val="28"/>
        </w:rPr>
        <w:t>。装罐后要进行</w:t>
      </w:r>
      <w:r w:rsidR="003F3C82" w:rsidRPr="003F3C82">
        <w:rPr>
          <w:rFonts w:ascii="仿宋_GB2312" w:eastAsia="仿宋_GB2312" w:hAnsi="宋体" w:hint="eastAsia"/>
          <w:sz w:val="32"/>
          <w:szCs w:val="28"/>
        </w:rPr>
        <w:t>密封</w:t>
      </w:r>
      <w:r>
        <w:rPr>
          <w:rFonts w:ascii="仿宋_GB2312" w:eastAsia="仿宋_GB2312" w:hAnsi="宋体" w:hint="eastAsia"/>
          <w:sz w:val="32"/>
          <w:szCs w:val="28"/>
        </w:rPr>
        <w:t>处理</w:t>
      </w:r>
      <w:r w:rsidR="003F3C82" w:rsidRPr="003F3C82">
        <w:rPr>
          <w:rFonts w:ascii="仿宋_GB2312" w:eastAsia="仿宋_GB2312" w:hAnsi="宋体" w:hint="eastAsia"/>
          <w:sz w:val="32"/>
          <w:szCs w:val="28"/>
        </w:rPr>
        <w:t>，后置于阴凉干燥之处。</w:t>
      </w:r>
      <w:r>
        <w:rPr>
          <w:rFonts w:ascii="仿宋_GB2312" w:eastAsia="仿宋_GB2312" w:hAnsi="宋体" w:hint="eastAsia"/>
          <w:sz w:val="32"/>
          <w:szCs w:val="28"/>
        </w:rPr>
        <w:t>根据那坡县各代表企业的制作经验，</w:t>
      </w:r>
      <w:r w:rsidR="003F3C82" w:rsidRPr="003F3C82">
        <w:rPr>
          <w:rFonts w:ascii="仿宋_GB2312" w:eastAsia="仿宋_GB2312" w:hAnsi="宋体" w:hint="eastAsia"/>
          <w:sz w:val="32"/>
          <w:szCs w:val="28"/>
        </w:rPr>
        <w:t>腌制期一般夏天60 d，冬天120 d后便可开坛取之食用</w:t>
      </w:r>
      <w:r>
        <w:rPr>
          <w:rFonts w:ascii="仿宋_GB2312" w:eastAsia="仿宋_GB2312" w:hAnsi="宋体" w:hint="eastAsia"/>
          <w:sz w:val="32"/>
          <w:szCs w:val="28"/>
        </w:rPr>
        <w:t>。</w:t>
      </w:r>
    </w:p>
    <w:p w14:paraId="5DCA2A66" w14:textId="77777777" w:rsidR="0046708B" w:rsidRDefault="0046708B" w:rsidP="0046708B">
      <w:pPr>
        <w:pStyle w:val="afa"/>
        <w:numPr>
          <w:ilvl w:val="0"/>
          <w:numId w:val="11"/>
        </w:numPr>
        <w:autoSpaceDE w:val="0"/>
        <w:autoSpaceDN w:val="0"/>
        <w:adjustRightInd w:val="0"/>
        <w:spacing w:beforeLines="50" w:before="120" w:afterLines="50" w:after="120" w:line="560" w:lineRule="exact"/>
        <w:ind w:firstLineChars="0"/>
        <w:jc w:val="left"/>
        <w:rPr>
          <w:rFonts w:ascii="仿宋_GB2312" w:eastAsia="仿宋_GB2312" w:hAnsi="宋体"/>
          <w:b/>
          <w:sz w:val="32"/>
          <w:szCs w:val="32"/>
          <w:lang w:val="zh-CN"/>
        </w:rPr>
      </w:pPr>
      <w:r>
        <w:rPr>
          <w:rFonts w:ascii="仿宋_GB2312" w:eastAsia="仿宋_GB2312" w:hAnsi="宋体" w:hint="eastAsia"/>
          <w:b/>
          <w:sz w:val="32"/>
          <w:szCs w:val="32"/>
          <w:lang w:val="zh-CN"/>
        </w:rPr>
        <w:t>生产档案</w:t>
      </w:r>
    </w:p>
    <w:p w14:paraId="2FC96379" w14:textId="77777777" w:rsidR="00B271E2" w:rsidRPr="0046708B" w:rsidRDefault="0046708B" w:rsidP="0046708B">
      <w:pPr>
        <w:autoSpaceDE w:val="0"/>
        <w:autoSpaceDN w:val="0"/>
        <w:adjustRightInd w:val="0"/>
        <w:spacing w:beforeLines="50" w:before="120" w:afterLines="50" w:after="120" w:line="560" w:lineRule="exact"/>
        <w:ind w:firstLineChars="200" w:firstLine="640"/>
        <w:jc w:val="left"/>
        <w:rPr>
          <w:rFonts w:ascii="仿宋_GB2312" w:eastAsia="仿宋_GB2312" w:hAnsi="宋体"/>
          <w:sz w:val="32"/>
          <w:szCs w:val="32"/>
          <w:lang w:val="zh-CN"/>
        </w:rPr>
      </w:pPr>
      <w:r w:rsidRPr="0046708B">
        <w:rPr>
          <w:rFonts w:ascii="仿宋_GB2312" w:eastAsia="仿宋_GB2312" w:hAnsi="宋体" w:hint="eastAsia"/>
          <w:sz w:val="32"/>
          <w:szCs w:val="32"/>
          <w:lang w:val="zh-CN"/>
        </w:rPr>
        <w:t>生产档案记录内容包括：原料来源、原料验收、生产开始时间和结束时间和成品数量、生产日期、操作者签名等。生产记录保存2年以上。</w:t>
      </w:r>
    </w:p>
    <w:p w14:paraId="5BF9D952" w14:textId="77777777" w:rsidR="00381796" w:rsidRDefault="003B2F32" w:rsidP="00865DC6">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六、国内同类标准制修订情况及与法律法规、强制性标准关系</w:t>
      </w:r>
    </w:p>
    <w:p w14:paraId="42042838" w14:textId="7F72418D" w:rsidR="00381796" w:rsidRDefault="003D06BA" w:rsidP="003D06BA">
      <w:pPr>
        <w:spacing w:line="560" w:lineRule="exact"/>
        <w:ind w:firstLineChars="200" w:firstLine="640"/>
        <w:rPr>
          <w:rFonts w:ascii="仿宋_GB2312" w:eastAsia="仿宋_GB2312" w:hAnsi="宋体"/>
          <w:sz w:val="32"/>
          <w:szCs w:val="28"/>
        </w:rPr>
      </w:pPr>
      <w:r w:rsidRPr="003D06BA">
        <w:rPr>
          <w:rFonts w:ascii="仿宋_GB2312" w:eastAsia="仿宋_GB2312" w:hAnsi="宋体" w:hint="eastAsia"/>
          <w:sz w:val="32"/>
          <w:szCs w:val="28"/>
        </w:rPr>
        <w:t>经查阅，与“酸肉”产品相关的标准主要有：《DB43/T 1589.7-2019湘西民族菜第7部分：湘西酸鱼酸肉》、《T/QLY 144—2022传统黔菜米片酸肉烹饪技术规范》。其中，《DB43/T1589.7-2019湘西民族菜第7部分：湘西酸鱼酸肉》规定了侗家腌鱼腌肉的定义、特征、要求、试验方法、服务规范、检验规则和标识、容器与运送，适用于侗家腌鱼腌肉的制作、检验、销售与教学，该项标准是外省的地方标准，不适用于那坡酸肉的生产制作；《T/QLY 144—2022传统黔菜米片酸肉烹饪技术规范》规定了传统黔菜米片酸肉烹饪技术规范的原料及数量、烹饪器皿、制作工艺、装盘、质量要求、最佳食用时间，适用于传统黔菜米片酸肉的烹饪，该项团体标准是针对传统黔菜米片酸肉提</w:t>
      </w:r>
      <w:r w:rsidRPr="003D06BA">
        <w:rPr>
          <w:rFonts w:ascii="仿宋_GB2312" w:eastAsia="仿宋_GB2312" w:hAnsi="宋体" w:hint="eastAsia"/>
          <w:sz w:val="32"/>
          <w:szCs w:val="28"/>
        </w:rPr>
        <w:lastRenderedPageBreak/>
        <w:t>出要求，不同地区有不同的特色，酸肉制作技术存在较大差异，不能指导那坡酸肉的制作。本团体标准是针对广西的那坡酸肉的制作过程做出相关规定，且目前未制定有针对那坡酸肉产品制作技术的相关标准。</w:t>
      </w:r>
    </w:p>
    <w:p w14:paraId="3487D4A5" w14:textId="77777777" w:rsidR="001F7E35" w:rsidRDefault="001F7E35">
      <w:pPr>
        <w:spacing w:line="560" w:lineRule="exact"/>
        <w:ind w:firstLineChars="200" w:firstLine="640"/>
        <w:rPr>
          <w:rFonts w:ascii="仿宋_GB2312" w:eastAsia="仿宋_GB2312" w:hAnsi="宋体"/>
          <w:sz w:val="32"/>
          <w:szCs w:val="28"/>
        </w:rPr>
      </w:pPr>
      <w:r w:rsidRPr="001F7E35">
        <w:rPr>
          <w:rFonts w:ascii="仿宋_GB2312" w:eastAsia="仿宋_GB2312" w:hAnsi="宋体" w:hint="eastAsia"/>
          <w:sz w:val="32"/>
          <w:szCs w:val="28"/>
        </w:rPr>
        <w:t>本标准的内容与现行的法律、法规及强制性标准无冲突，标准的编写符合GB/T 1.1—2020的要求。</w:t>
      </w:r>
    </w:p>
    <w:p w14:paraId="59F591C9" w14:textId="77777777" w:rsidR="00381796" w:rsidRDefault="003B2F32" w:rsidP="00865DC6">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bookmarkStart w:id="3" w:name="_Toc526940086"/>
      <w:r>
        <w:rPr>
          <w:rFonts w:ascii="黑体" w:eastAsia="黑体" w:hAnsi="黑体" w:cs="仿宋_GB2312" w:hint="eastAsia"/>
          <w:sz w:val="32"/>
          <w:szCs w:val="32"/>
        </w:rPr>
        <w:t>七、</w:t>
      </w:r>
      <w:bookmarkEnd w:id="3"/>
      <w:r>
        <w:rPr>
          <w:rFonts w:ascii="黑体" w:eastAsia="黑体" w:hAnsi="黑体" w:cs="仿宋_GB2312" w:hint="eastAsia"/>
          <w:sz w:val="32"/>
          <w:szCs w:val="32"/>
        </w:rPr>
        <w:t>重大分歧意见的处理经过和依据</w:t>
      </w:r>
    </w:p>
    <w:p w14:paraId="3CE6AFAD" w14:textId="77777777" w:rsidR="00381796" w:rsidRDefault="003B2F32">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本标准研制过程中无重大分歧意见。</w:t>
      </w:r>
    </w:p>
    <w:p w14:paraId="78EE49A6" w14:textId="77777777" w:rsidR="00381796" w:rsidRDefault="003B2F32" w:rsidP="00865DC6">
      <w:pPr>
        <w:autoSpaceDE w:val="0"/>
        <w:autoSpaceDN w:val="0"/>
        <w:adjustRightInd w:val="0"/>
        <w:spacing w:beforeLines="50" w:before="120" w:afterLines="50" w:after="120"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八、自我承诺</w:t>
      </w:r>
    </w:p>
    <w:p w14:paraId="688C6248" w14:textId="77777777" w:rsidR="00381796" w:rsidRDefault="004050BE" w:rsidP="004050BE">
      <w:pPr>
        <w:spacing w:line="560" w:lineRule="exact"/>
        <w:ind w:firstLineChars="200" w:firstLine="640"/>
        <w:rPr>
          <w:rFonts w:ascii="仿宋_GB2312" w:eastAsia="仿宋_GB2312" w:hAnsi="宋体"/>
          <w:sz w:val="32"/>
          <w:szCs w:val="28"/>
        </w:rPr>
      </w:pPr>
      <w:r w:rsidRPr="004050BE">
        <w:rPr>
          <w:rFonts w:ascii="仿宋_GB2312" w:eastAsia="仿宋_GB2312" w:hAnsi="宋体" w:hint="eastAsia"/>
          <w:sz w:val="32"/>
          <w:szCs w:val="28"/>
        </w:rPr>
        <w:t>本标准内容与各项指标不低于强制性标准要求</w:t>
      </w:r>
      <w:r w:rsidR="003B2F32">
        <w:rPr>
          <w:rFonts w:ascii="仿宋_GB2312" w:eastAsia="仿宋_GB2312" w:hAnsi="宋体" w:hint="eastAsia"/>
          <w:sz w:val="32"/>
          <w:szCs w:val="28"/>
        </w:rPr>
        <w:t>。</w:t>
      </w:r>
    </w:p>
    <w:p w14:paraId="532B70A5" w14:textId="77777777" w:rsidR="006F03ED" w:rsidRPr="008419D7" w:rsidRDefault="006F03ED">
      <w:pPr>
        <w:spacing w:line="560" w:lineRule="exact"/>
        <w:rPr>
          <w:rFonts w:ascii="仿宋_GB2312" w:eastAsia="仿宋_GB2312" w:hAnsi="仿宋"/>
          <w:bCs/>
          <w:color w:val="000000"/>
          <w:sz w:val="36"/>
          <w:szCs w:val="32"/>
        </w:rPr>
      </w:pPr>
    </w:p>
    <w:p w14:paraId="448D4E92" w14:textId="3BAA5E1D" w:rsidR="00381796" w:rsidRDefault="003B2F32">
      <w:pPr>
        <w:spacing w:line="560" w:lineRule="exact"/>
        <w:jc w:val="right"/>
        <w:rPr>
          <w:rFonts w:ascii="仿宋_GB2312" w:eastAsia="仿宋_GB2312" w:hAnsi="宋体"/>
          <w:sz w:val="32"/>
          <w:szCs w:val="28"/>
        </w:rPr>
      </w:pPr>
      <w:r>
        <w:rPr>
          <w:rFonts w:ascii="仿宋_GB2312" w:eastAsia="仿宋_GB2312" w:hAnsi="宋体" w:hint="eastAsia"/>
          <w:sz w:val="32"/>
          <w:szCs w:val="28"/>
        </w:rPr>
        <w:t>团体标准《</w:t>
      </w:r>
      <w:r w:rsidR="006B600C">
        <w:rPr>
          <w:rFonts w:ascii="仿宋_GB2312" w:eastAsia="仿宋_GB2312" w:hAnsi="宋体" w:hint="eastAsia"/>
          <w:sz w:val="32"/>
          <w:szCs w:val="28"/>
        </w:rPr>
        <w:t>那坡酸肉制作技术规程</w:t>
      </w:r>
      <w:r>
        <w:rPr>
          <w:rFonts w:ascii="仿宋_GB2312" w:eastAsia="仿宋_GB2312" w:hAnsi="宋体" w:hint="eastAsia"/>
          <w:sz w:val="32"/>
          <w:szCs w:val="28"/>
        </w:rPr>
        <w:t>》</w:t>
      </w:r>
    </w:p>
    <w:p w14:paraId="7C0C0EB4" w14:textId="77777777" w:rsidR="00381796" w:rsidRDefault="003B2F32" w:rsidP="00FB3457">
      <w:pPr>
        <w:spacing w:line="560" w:lineRule="exact"/>
        <w:ind w:right="2240"/>
        <w:jc w:val="right"/>
        <w:rPr>
          <w:rFonts w:ascii="仿宋_GB2312" w:eastAsia="仿宋_GB2312" w:hAnsi="宋体"/>
          <w:sz w:val="32"/>
          <w:szCs w:val="28"/>
        </w:rPr>
      </w:pPr>
      <w:r>
        <w:rPr>
          <w:rFonts w:ascii="仿宋_GB2312" w:eastAsia="仿宋_GB2312" w:hAnsi="宋体" w:hint="eastAsia"/>
          <w:sz w:val="32"/>
          <w:szCs w:val="28"/>
        </w:rPr>
        <w:t>标准编制工作组</w:t>
      </w:r>
    </w:p>
    <w:p w14:paraId="759CFD28" w14:textId="274E6112" w:rsidR="0087311E" w:rsidRPr="0087311E" w:rsidRDefault="0087311E" w:rsidP="00FB3457">
      <w:pPr>
        <w:spacing w:line="560" w:lineRule="exact"/>
        <w:ind w:right="2240"/>
        <w:jc w:val="right"/>
        <w:rPr>
          <w:rFonts w:ascii="仿宋_GB2312" w:eastAsia="仿宋_GB2312" w:hAnsi="宋体"/>
          <w:sz w:val="32"/>
          <w:szCs w:val="28"/>
        </w:rPr>
      </w:pPr>
      <w:r>
        <w:rPr>
          <w:rFonts w:ascii="仿宋_GB2312" w:eastAsia="仿宋_GB2312" w:hAnsi="宋体" w:hint="eastAsia"/>
          <w:sz w:val="32"/>
          <w:szCs w:val="28"/>
        </w:rPr>
        <w:t>202</w:t>
      </w:r>
      <w:r w:rsidR="00FB3457">
        <w:rPr>
          <w:rFonts w:ascii="仿宋_GB2312" w:eastAsia="仿宋_GB2312" w:hAnsi="宋体"/>
          <w:sz w:val="32"/>
          <w:szCs w:val="28"/>
        </w:rPr>
        <w:t>3</w:t>
      </w:r>
      <w:r>
        <w:rPr>
          <w:rFonts w:ascii="仿宋_GB2312" w:eastAsia="仿宋_GB2312" w:hAnsi="宋体" w:hint="eastAsia"/>
          <w:sz w:val="32"/>
          <w:szCs w:val="28"/>
        </w:rPr>
        <w:t>年</w:t>
      </w:r>
      <w:r w:rsidR="006F3ED2">
        <w:rPr>
          <w:rFonts w:ascii="仿宋_GB2312" w:eastAsia="仿宋_GB2312" w:hAnsi="宋体" w:hint="eastAsia"/>
          <w:sz w:val="32"/>
          <w:szCs w:val="28"/>
        </w:rPr>
        <w:t>11</w:t>
      </w:r>
      <w:r>
        <w:rPr>
          <w:rFonts w:ascii="仿宋_GB2312" w:eastAsia="仿宋_GB2312" w:hAnsi="宋体" w:hint="eastAsia"/>
          <w:sz w:val="32"/>
          <w:szCs w:val="28"/>
        </w:rPr>
        <w:t>月</w:t>
      </w:r>
      <w:r w:rsidR="006F3ED2">
        <w:rPr>
          <w:rFonts w:ascii="仿宋_GB2312" w:eastAsia="仿宋_GB2312" w:hAnsi="宋体" w:hint="eastAsia"/>
          <w:sz w:val="32"/>
          <w:szCs w:val="28"/>
        </w:rPr>
        <w:t>25</w:t>
      </w:r>
      <w:r>
        <w:rPr>
          <w:rFonts w:ascii="仿宋_GB2312" w:eastAsia="仿宋_GB2312" w:hAnsi="宋体" w:hint="eastAsia"/>
          <w:sz w:val="32"/>
          <w:szCs w:val="28"/>
        </w:rPr>
        <w:t>日</w:t>
      </w:r>
    </w:p>
    <w:sectPr w:rsidR="0087311E" w:rsidRPr="0087311E" w:rsidSect="00CF1CE7">
      <w:footerReference w:type="default" r:id="rId9"/>
      <w:pgSz w:w="11906" w:h="16838"/>
      <w:pgMar w:top="1474" w:right="1474" w:bottom="1474" w:left="147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0204" w14:textId="77777777" w:rsidR="001A62BE" w:rsidRDefault="001A62BE">
      <w:r>
        <w:separator/>
      </w:r>
    </w:p>
  </w:endnote>
  <w:endnote w:type="continuationSeparator" w:id="0">
    <w:p w14:paraId="01234E00" w14:textId="77777777" w:rsidR="001A62BE" w:rsidRDefault="001A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16374"/>
      <w:docPartObj>
        <w:docPartGallery w:val="Page Numbers (Bottom of Page)"/>
        <w:docPartUnique/>
      </w:docPartObj>
    </w:sdtPr>
    <w:sdtContent>
      <w:p w14:paraId="47132525" w14:textId="77777777" w:rsidR="00681C0F" w:rsidRDefault="006D4B56">
        <w:pPr>
          <w:pStyle w:val="af1"/>
          <w:jc w:val="center"/>
        </w:pPr>
        <w:r>
          <w:fldChar w:fldCharType="begin"/>
        </w:r>
        <w:r w:rsidR="00681C0F">
          <w:instrText>PAGE   \* MERGEFORMAT</w:instrText>
        </w:r>
        <w:r>
          <w:fldChar w:fldCharType="separate"/>
        </w:r>
        <w:r w:rsidR="008419D7" w:rsidRPr="008419D7">
          <w:rPr>
            <w:noProof/>
            <w:lang w:val="zh-CN"/>
          </w:rPr>
          <w:t>3</w:t>
        </w:r>
        <w:r>
          <w:fldChar w:fldCharType="end"/>
        </w:r>
      </w:p>
    </w:sdtContent>
  </w:sdt>
  <w:p w14:paraId="4484DF92" w14:textId="77777777" w:rsidR="00381796" w:rsidRDefault="0038179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4D863" w14:textId="77777777" w:rsidR="001A62BE" w:rsidRDefault="001A62BE">
      <w:r>
        <w:separator/>
      </w:r>
    </w:p>
  </w:footnote>
  <w:footnote w:type="continuationSeparator" w:id="0">
    <w:p w14:paraId="46B13BE5" w14:textId="77777777" w:rsidR="001A62BE" w:rsidRDefault="001A6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65A1"/>
    <w:multiLevelType w:val="hybridMultilevel"/>
    <w:tmpl w:val="F26E1824"/>
    <w:lvl w:ilvl="0" w:tplc="0EF069A2">
      <w:start w:val="1"/>
      <w:numFmt w:val="decimal"/>
      <w:lvlText w:val="%1．"/>
      <w:lvlJc w:val="left"/>
      <w:pPr>
        <w:ind w:left="525" w:hanging="5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15:restartNumberingAfterBreak="0">
    <w:nsid w:val="120F0D74"/>
    <w:multiLevelType w:val="hybridMultilevel"/>
    <w:tmpl w:val="FB3241F2"/>
    <w:lvl w:ilvl="0" w:tplc="2BB41892">
      <w:start w:val="1"/>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310A0F45"/>
    <w:multiLevelType w:val="hybridMultilevel"/>
    <w:tmpl w:val="33C6BE98"/>
    <w:lvl w:ilvl="0" w:tplc="758CD976">
      <w:start w:val="1"/>
      <w:numFmt w:val="decimal"/>
      <w:lvlText w:val="%1."/>
      <w:lvlJc w:val="left"/>
      <w:pPr>
        <w:ind w:left="1365" w:hanging="360"/>
      </w:pPr>
      <w:rPr>
        <w:rFonts w:hint="default"/>
      </w:rPr>
    </w:lvl>
    <w:lvl w:ilvl="1" w:tplc="04090019" w:tentative="1">
      <w:start w:val="1"/>
      <w:numFmt w:val="lowerLetter"/>
      <w:lvlText w:val="%2)"/>
      <w:lvlJc w:val="left"/>
      <w:pPr>
        <w:ind w:left="1845" w:hanging="420"/>
      </w:pPr>
    </w:lvl>
    <w:lvl w:ilvl="2" w:tplc="0409001B" w:tentative="1">
      <w:start w:val="1"/>
      <w:numFmt w:val="lowerRoman"/>
      <w:lvlText w:val="%3."/>
      <w:lvlJc w:val="right"/>
      <w:pPr>
        <w:ind w:left="2265" w:hanging="420"/>
      </w:pPr>
    </w:lvl>
    <w:lvl w:ilvl="3" w:tplc="0409000F" w:tentative="1">
      <w:start w:val="1"/>
      <w:numFmt w:val="decimal"/>
      <w:lvlText w:val="%4."/>
      <w:lvlJc w:val="left"/>
      <w:pPr>
        <w:ind w:left="2685" w:hanging="420"/>
      </w:pPr>
    </w:lvl>
    <w:lvl w:ilvl="4" w:tplc="04090019" w:tentative="1">
      <w:start w:val="1"/>
      <w:numFmt w:val="lowerLetter"/>
      <w:lvlText w:val="%5)"/>
      <w:lvlJc w:val="left"/>
      <w:pPr>
        <w:ind w:left="3105" w:hanging="420"/>
      </w:pPr>
    </w:lvl>
    <w:lvl w:ilvl="5" w:tplc="0409001B" w:tentative="1">
      <w:start w:val="1"/>
      <w:numFmt w:val="lowerRoman"/>
      <w:lvlText w:val="%6."/>
      <w:lvlJc w:val="right"/>
      <w:pPr>
        <w:ind w:left="3525" w:hanging="420"/>
      </w:pPr>
    </w:lvl>
    <w:lvl w:ilvl="6" w:tplc="0409000F" w:tentative="1">
      <w:start w:val="1"/>
      <w:numFmt w:val="decimal"/>
      <w:lvlText w:val="%7."/>
      <w:lvlJc w:val="left"/>
      <w:pPr>
        <w:ind w:left="3945" w:hanging="420"/>
      </w:pPr>
    </w:lvl>
    <w:lvl w:ilvl="7" w:tplc="04090019" w:tentative="1">
      <w:start w:val="1"/>
      <w:numFmt w:val="lowerLetter"/>
      <w:lvlText w:val="%8)"/>
      <w:lvlJc w:val="left"/>
      <w:pPr>
        <w:ind w:left="4365" w:hanging="420"/>
      </w:pPr>
    </w:lvl>
    <w:lvl w:ilvl="8" w:tplc="0409001B" w:tentative="1">
      <w:start w:val="1"/>
      <w:numFmt w:val="lowerRoman"/>
      <w:lvlText w:val="%9."/>
      <w:lvlJc w:val="right"/>
      <w:pPr>
        <w:ind w:left="4785" w:hanging="420"/>
      </w:pPr>
    </w:lvl>
  </w:abstractNum>
  <w:abstractNum w:abstractNumId="8" w15:restartNumberingAfterBreak="0">
    <w:nsid w:val="470C54A6"/>
    <w:multiLevelType w:val="hybridMultilevel"/>
    <w:tmpl w:val="9FD05FE6"/>
    <w:lvl w:ilvl="0" w:tplc="FB406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29448F"/>
    <w:multiLevelType w:val="hybridMultilevel"/>
    <w:tmpl w:val="4FA84810"/>
    <w:lvl w:ilvl="0" w:tplc="C1240B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2" w15:restartNumberingAfterBreak="0">
    <w:nsid w:val="646260FA"/>
    <w:multiLevelType w:val="multilevel"/>
    <w:tmpl w:val="646260FA"/>
    <w:lvl w:ilvl="0">
      <w:start w:val="1"/>
      <w:numFmt w:val="decimal"/>
      <w:pStyle w:val="a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1882672442">
    <w:abstractNumId w:val="12"/>
  </w:num>
  <w:num w:numId="2" w16cid:durableId="553391145">
    <w:abstractNumId w:val="10"/>
  </w:num>
  <w:num w:numId="3" w16cid:durableId="461849138">
    <w:abstractNumId w:val="5"/>
  </w:num>
  <w:num w:numId="4" w16cid:durableId="346637744">
    <w:abstractNumId w:val="1"/>
  </w:num>
  <w:num w:numId="5" w16cid:durableId="1190295103">
    <w:abstractNumId w:val="6"/>
  </w:num>
  <w:num w:numId="6" w16cid:durableId="2040079676">
    <w:abstractNumId w:val="4"/>
  </w:num>
  <w:num w:numId="7" w16cid:durableId="2105495039">
    <w:abstractNumId w:val="2"/>
  </w:num>
  <w:num w:numId="8" w16cid:durableId="888372710">
    <w:abstractNumId w:val="11"/>
  </w:num>
  <w:num w:numId="9" w16cid:durableId="1506359440">
    <w:abstractNumId w:val="9"/>
  </w:num>
  <w:num w:numId="10" w16cid:durableId="1226989500">
    <w:abstractNumId w:val="8"/>
  </w:num>
  <w:num w:numId="11" w16cid:durableId="346055926">
    <w:abstractNumId w:val="3"/>
  </w:num>
  <w:num w:numId="12" w16cid:durableId="1784299135">
    <w:abstractNumId w:val="7"/>
  </w:num>
  <w:num w:numId="13" w16cid:durableId="451755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62E"/>
    <w:rsid w:val="0000457E"/>
    <w:rsid w:val="00005CA4"/>
    <w:rsid w:val="000107BC"/>
    <w:rsid w:val="00013090"/>
    <w:rsid w:val="00016837"/>
    <w:rsid w:val="00017944"/>
    <w:rsid w:val="00021331"/>
    <w:rsid w:val="00023119"/>
    <w:rsid w:val="00023FE2"/>
    <w:rsid w:val="00024212"/>
    <w:rsid w:val="00024664"/>
    <w:rsid w:val="00033257"/>
    <w:rsid w:val="00034233"/>
    <w:rsid w:val="00034BDB"/>
    <w:rsid w:val="000470EF"/>
    <w:rsid w:val="00053B0B"/>
    <w:rsid w:val="000576D0"/>
    <w:rsid w:val="00057758"/>
    <w:rsid w:val="00060FE2"/>
    <w:rsid w:val="0007330D"/>
    <w:rsid w:val="00073F72"/>
    <w:rsid w:val="00074EB1"/>
    <w:rsid w:val="00076BBA"/>
    <w:rsid w:val="00080F2F"/>
    <w:rsid w:val="0008145A"/>
    <w:rsid w:val="00082059"/>
    <w:rsid w:val="0009177A"/>
    <w:rsid w:val="00093E74"/>
    <w:rsid w:val="000940D5"/>
    <w:rsid w:val="000962F6"/>
    <w:rsid w:val="000A0201"/>
    <w:rsid w:val="000A1EAE"/>
    <w:rsid w:val="000A3070"/>
    <w:rsid w:val="000A4601"/>
    <w:rsid w:val="000A77CD"/>
    <w:rsid w:val="000B572A"/>
    <w:rsid w:val="000D0ACE"/>
    <w:rsid w:val="000D15BE"/>
    <w:rsid w:val="000D2D2D"/>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3BE6"/>
    <w:rsid w:val="00114946"/>
    <w:rsid w:val="00126CA6"/>
    <w:rsid w:val="001273E7"/>
    <w:rsid w:val="00127EB0"/>
    <w:rsid w:val="00131B03"/>
    <w:rsid w:val="00132C5F"/>
    <w:rsid w:val="00133786"/>
    <w:rsid w:val="00134DD4"/>
    <w:rsid w:val="001435D3"/>
    <w:rsid w:val="001463AC"/>
    <w:rsid w:val="0015152A"/>
    <w:rsid w:val="00156663"/>
    <w:rsid w:val="001611BB"/>
    <w:rsid w:val="00164AE0"/>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A62BE"/>
    <w:rsid w:val="001B0E92"/>
    <w:rsid w:val="001B36E5"/>
    <w:rsid w:val="001B3B17"/>
    <w:rsid w:val="001C5F01"/>
    <w:rsid w:val="001C793C"/>
    <w:rsid w:val="001D22F0"/>
    <w:rsid w:val="001D64DB"/>
    <w:rsid w:val="001D7816"/>
    <w:rsid w:val="001E5000"/>
    <w:rsid w:val="001F07A8"/>
    <w:rsid w:val="001F241E"/>
    <w:rsid w:val="001F660A"/>
    <w:rsid w:val="001F79F5"/>
    <w:rsid w:val="001F7E35"/>
    <w:rsid w:val="00205603"/>
    <w:rsid w:val="00210916"/>
    <w:rsid w:val="002116FB"/>
    <w:rsid w:val="00214221"/>
    <w:rsid w:val="002223DD"/>
    <w:rsid w:val="002231E8"/>
    <w:rsid w:val="00223EB7"/>
    <w:rsid w:val="00224EB8"/>
    <w:rsid w:val="00231E62"/>
    <w:rsid w:val="00232769"/>
    <w:rsid w:val="00244ADA"/>
    <w:rsid w:val="00244C0C"/>
    <w:rsid w:val="002465C7"/>
    <w:rsid w:val="002526F3"/>
    <w:rsid w:val="00254F7A"/>
    <w:rsid w:val="00256FE0"/>
    <w:rsid w:val="002621E1"/>
    <w:rsid w:val="00262753"/>
    <w:rsid w:val="00262771"/>
    <w:rsid w:val="00262F6C"/>
    <w:rsid w:val="00264A7D"/>
    <w:rsid w:val="00264CE4"/>
    <w:rsid w:val="0027235B"/>
    <w:rsid w:val="00283085"/>
    <w:rsid w:val="00283E25"/>
    <w:rsid w:val="0029084D"/>
    <w:rsid w:val="00291278"/>
    <w:rsid w:val="00291D7F"/>
    <w:rsid w:val="00291EF3"/>
    <w:rsid w:val="002952AC"/>
    <w:rsid w:val="002A4D06"/>
    <w:rsid w:val="002B07E3"/>
    <w:rsid w:val="002B2E35"/>
    <w:rsid w:val="002B3D69"/>
    <w:rsid w:val="002B5497"/>
    <w:rsid w:val="002C1D2A"/>
    <w:rsid w:val="002C4FFB"/>
    <w:rsid w:val="002C5534"/>
    <w:rsid w:val="002C611B"/>
    <w:rsid w:val="002C73B6"/>
    <w:rsid w:val="002D1821"/>
    <w:rsid w:val="002D49CC"/>
    <w:rsid w:val="002D6D1E"/>
    <w:rsid w:val="002E073F"/>
    <w:rsid w:val="002E177E"/>
    <w:rsid w:val="002E7467"/>
    <w:rsid w:val="002E7A35"/>
    <w:rsid w:val="002F34AA"/>
    <w:rsid w:val="002F4B59"/>
    <w:rsid w:val="002F4D7B"/>
    <w:rsid w:val="002F513F"/>
    <w:rsid w:val="002F5140"/>
    <w:rsid w:val="002F613B"/>
    <w:rsid w:val="003025DF"/>
    <w:rsid w:val="00303E23"/>
    <w:rsid w:val="00306925"/>
    <w:rsid w:val="0031011D"/>
    <w:rsid w:val="00313A71"/>
    <w:rsid w:val="003144B8"/>
    <w:rsid w:val="00314640"/>
    <w:rsid w:val="00327623"/>
    <w:rsid w:val="0033375C"/>
    <w:rsid w:val="0034090F"/>
    <w:rsid w:val="00343C24"/>
    <w:rsid w:val="00345BCC"/>
    <w:rsid w:val="00353735"/>
    <w:rsid w:val="00356D19"/>
    <w:rsid w:val="00357A1D"/>
    <w:rsid w:val="00357E18"/>
    <w:rsid w:val="0036001E"/>
    <w:rsid w:val="00360952"/>
    <w:rsid w:val="00362F10"/>
    <w:rsid w:val="00364C1D"/>
    <w:rsid w:val="00365252"/>
    <w:rsid w:val="00372A01"/>
    <w:rsid w:val="00372C98"/>
    <w:rsid w:val="00373BAD"/>
    <w:rsid w:val="00374390"/>
    <w:rsid w:val="003743E4"/>
    <w:rsid w:val="00381796"/>
    <w:rsid w:val="00382AB2"/>
    <w:rsid w:val="00386647"/>
    <w:rsid w:val="00391984"/>
    <w:rsid w:val="00392E22"/>
    <w:rsid w:val="00396025"/>
    <w:rsid w:val="003B2F32"/>
    <w:rsid w:val="003B34F0"/>
    <w:rsid w:val="003B504D"/>
    <w:rsid w:val="003B5050"/>
    <w:rsid w:val="003C2D44"/>
    <w:rsid w:val="003C483D"/>
    <w:rsid w:val="003D06BA"/>
    <w:rsid w:val="003D51D0"/>
    <w:rsid w:val="003D5CB5"/>
    <w:rsid w:val="003D72B0"/>
    <w:rsid w:val="003E330B"/>
    <w:rsid w:val="003E4A86"/>
    <w:rsid w:val="003F284D"/>
    <w:rsid w:val="003F28D0"/>
    <w:rsid w:val="003F3119"/>
    <w:rsid w:val="003F392A"/>
    <w:rsid w:val="003F3AAC"/>
    <w:rsid w:val="003F3C82"/>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3E64"/>
    <w:rsid w:val="0045483D"/>
    <w:rsid w:val="00455661"/>
    <w:rsid w:val="0046025A"/>
    <w:rsid w:val="00460359"/>
    <w:rsid w:val="004605D8"/>
    <w:rsid w:val="004626AF"/>
    <w:rsid w:val="00465230"/>
    <w:rsid w:val="0046708B"/>
    <w:rsid w:val="00467DEF"/>
    <w:rsid w:val="004715D8"/>
    <w:rsid w:val="004805D0"/>
    <w:rsid w:val="00480BA1"/>
    <w:rsid w:val="004814A9"/>
    <w:rsid w:val="0048357F"/>
    <w:rsid w:val="00484EF3"/>
    <w:rsid w:val="00485212"/>
    <w:rsid w:val="004865C9"/>
    <w:rsid w:val="0049011A"/>
    <w:rsid w:val="00490D08"/>
    <w:rsid w:val="00491FE3"/>
    <w:rsid w:val="0049241F"/>
    <w:rsid w:val="00492957"/>
    <w:rsid w:val="0049390C"/>
    <w:rsid w:val="004A25C4"/>
    <w:rsid w:val="004A2878"/>
    <w:rsid w:val="004A4834"/>
    <w:rsid w:val="004A614E"/>
    <w:rsid w:val="004A660C"/>
    <w:rsid w:val="004A76AB"/>
    <w:rsid w:val="004B2E7F"/>
    <w:rsid w:val="004C4136"/>
    <w:rsid w:val="004D2302"/>
    <w:rsid w:val="004D3507"/>
    <w:rsid w:val="004D5B22"/>
    <w:rsid w:val="004E0CA5"/>
    <w:rsid w:val="004E370B"/>
    <w:rsid w:val="004E6867"/>
    <w:rsid w:val="004F0593"/>
    <w:rsid w:val="004F48C2"/>
    <w:rsid w:val="004F74F0"/>
    <w:rsid w:val="004F7FA9"/>
    <w:rsid w:val="004F7FDF"/>
    <w:rsid w:val="005009D1"/>
    <w:rsid w:val="0050156A"/>
    <w:rsid w:val="00505469"/>
    <w:rsid w:val="005066ED"/>
    <w:rsid w:val="0051028F"/>
    <w:rsid w:val="0051148B"/>
    <w:rsid w:val="00513080"/>
    <w:rsid w:val="00514C97"/>
    <w:rsid w:val="005159F5"/>
    <w:rsid w:val="00526200"/>
    <w:rsid w:val="005269CF"/>
    <w:rsid w:val="005307F0"/>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65D9"/>
    <w:rsid w:val="005870E5"/>
    <w:rsid w:val="005873D6"/>
    <w:rsid w:val="005876DE"/>
    <w:rsid w:val="00596702"/>
    <w:rsid w:val="005A1A17"/>
    <w:rsid w:val="005A4523"/>
    <w:rsid w:val="005A4707"/>
    <w:rsid w:val="005A61C9"/>
    <w:rsid w:val="005B0CDC"/>
    <w:rsid w:val="005B1835"/>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E3355"/>
    <w:rsid w:val="005F0995"/>
    <w:rsid w:val="005F1E35"/>
    <w:rsid w:val="005F36D9"/>
    <w:rsid w:val="005F4F92"/>
    <w:rsid w:val="005F6C71"/>
    <w:rsid w:val="005F71EC"/>
    <w:rsid w:val="00602E72"/>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1365"/>
    <w:rsid w:val="0067586A"/>
    <w:rsid w:val="00680EEB"/>
    <w:rsid w:val="006811BF"/>
    <w:rsid w:val="00681C0F"/>
    <w:rsid w:val="00682D7C"/>
    <w:rsid w:val="00682FAD"/>
    <w:rsid w:val="0068494D"/>
    <w:rsid w:val="00690D6C"/>
    <w:rsid w:val="006945D3"/>
    <w:rsid w:val="006A1BD7"/>
    <w:rsid w:val="006A3112"/>
    <w:rsid w:val="006B1080"/>
    <w:rsid w:val="006B600C"/>
    <w:rsid w:val="006C0CC1"/>
    <w:rsid w:val="006C6B87"/>
    <w:rsid w:val="006C70ED"/>
    <w:rsid w:val="006D2AAD"/>
    <w:rsid w:val="006D4B56"/>
    <w:rsid w:val="006D4CCC"/>
    <w:rsid w:val="006D5D5F"/>
    <w:rsid w:val="006D6A13"/>
    <w:rsid w:val="006E155C"/>
    <w:rsid w:val="006F03ED"/>
    <w:rsid w:val="006F3ED2"/>
    <w:rsid w:val="006F67E6"/>
    <w:rsid w:val="006F77F7"/>
    <w:rsid w:val="00700D32"/>
    <w:rsid w:val="0070138D"/>
    <w:rsid w:val="00701A2B"/>
    <w:rsid w:val="0070266E"/>
    <w:rsid w:val="00705429"/>
    <w:rsid w:val="0070730B"/>
    <w:rsid w:val="00707829"/>
    <w:rsid w:val="00712BC5"/>
    <w:rsid w:val="00715CA4"/>
    <w:rsid w:val="007165C4"/>
    <w:rsid w:val="00716EAC"/>
    <w:rsid w:val="00716FFB"/>
    <w:rsid w:val="00720395"/>
    <w:rsid w:val="0072182A"/>
    <w:rsid w:val="00722AAE"/>
    <w:rsid w:val="00722DBF"/>
    <w:rsid w:val="0072448B"/>
    <w:rsid w:val="007245EF"/>
    <w:rsid w:val="00726016"/>
    <w:rsid w:val="00726F82"/>
    <w:rsid w:val="00737EDA"/>
    <w:rsid w:val="007432F4"/>
    <w:rsid w:val="00747869"/>
    <w:rsid w:val="0075401E"/>
    <w:rsid w:val="00755471"/>
    <w:rsid w:val="007556A8"/>
    <w:rsid w:val="00756686"/>
    <w:rsid w:val="00760DDA"/>
    <w:rsid w:val="00760FBD"/>
    <w:rsid w:val="00775D23"/>
    <w:rsid w:val="007768A2"/>
    <w:rsid w:val="00776FE6"/>
    <w:rsid w:val="00780770"/>
    <w:rsid w:val="007812EA"/>
    <w:rsid w:val="00781F1A"/>
    <w:rsid w:val="00782C84"/>
    <w:rsid w:val="00784D8F"/>
    <w:rsid w:val="007912E9"/>
    <w:rsid w:val="007923BD"/>
    <w:rsid w:val="00793820"/>
    <w:rsid w:val="00797654"/>
    <w:rsid w:val="00797B14"/>
    <w:rsid w:val="00797BAB"/>
    <w:rsid w:val="007A022B"/>
    <w:rsid w:val="007A1A73"/>
    <w:rsid w:val="007A36E9"/>
    <w:rsid w:val="007A4EB3"/>
    <w:rsid w:val="007A4FEA"/>
    <w:rsid w:val="007A5B26"/>
    <w:rsid w:val="007A710B"/>
    <w:rsid w:val="007B2505"/>
    <w:rsid w:val="007B317A"/>
    <w:rsid w:val="007B4614"/>
    <w:rsid w:val="007B7812"/>
    <w:rsid w:val="007C11E0"/>
    <w:rsid w:val="007C3308"/>
    <w:rsid w:val="007C4C1F"/>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80D"/>
    <w:rsid w:val="00825BEF"/>
    <w:rsid w:val="008275DE"/>
    <w:rsid w:val="0083025F"/>
    <w:rsid w:val="00831A4E"/>
    <w:rsid w:val="00834158"/>
    <w:rsid w:val="00834F29"/>
    <w:rsid w:val="00836754"/>
    <w:rsid w:val="00837133"/>
    <w:rsid w:val="008419D7"/>
    <w:rsid w:val="00843099"/>
    <w:rsid w:val="00844A63"/>
    <w:rsid w:val="0084509E"/>
    <w:rsid w:val="00845B6B"/>
    <w:rsid w:val="0085555C"/>
    <w:rsid w:val="0085722C"/>
    <w:rsid w:val="00860076"/>
    <w:rsid w:val="00864B42"/>
    <w:rsid w:val="00864EDC"/>
    <w:rsid w:val="00865DC6"/>
    <w:rsid w:val="008717FD"/>
    <w:rsid w:val="00872085"/>
    <w:rsid w:val="0087311E"/>
    <w:rsid w:val="008766A7"/>
    <w:rsid w:val="0088023F"/>
    <w:rsid w:val="0088044E"/>
    <w:rsid w:val="00884AB2"/>
    <w:rsid w:val="008853E8"/>
    <w:rsid w:val="00890B67"/>
    <w:rsid w:val="00893361"/>
    <w:rsid w:val="00893A8E"/>
    <w:rsid w:val="00893CE3"/>
    <w:rsid w:val="008941F8"/>
    <w:rsid w:val="0089639E"/>
    <w:rsid w:val="0089684C"/>
    <w:rsid w:val="008A42EB"/>
    <w:rsid w:val="008A4E58"/>
    <w:rsid w:val="008A5709"/>
    <w:rsid w:val="008A6E21"/>
    <w:rsid w:val="008B1A6F"/>
    <w:rsid w:val="008B7C56"/>
    <w:rsid w:val="008C1BE0"/>
    <w:rsid w:val="008C6844"/>
    <w:rsid w:val="008D1502"/>
    <w:rsid w:val="008D2E6B"/>
    <w:rsid w:val="008D3059"/>
    <w:rsid w:val="008D44E2"/>
    <w:rsid w:val="008D5C1F"/>
    <w:rsid w:val="008D612C"/>
    <w:rsid w:val="008E0C90"/>
    <w:rsid w:val="008F024A"/>
    <w:rsid w:val="008F62FB"/>
    <w:rsid w:val="00900B1D"/>
    <w:rsid w:val="00901C67"/>
    <w:rsid w:val="009058DF"/>
    <w:rsid w:val="00907C46"/>
    <w:rsid w:val="00910D7C"/>
    <w:rsid w:val="00910E34"/>
    <w:rsid w:val="00911CE5"/>
    <w:rsid w:val="009133CD"/>
    <w:rsid w:val="0091490C"/>
    <w:rsid w:val="009204DB"/>
    <w:rsid w:val="0092128F"/>
    <w:rsid w:val="00922063"/>
    <w:rsid w:val="009220D3"/>
    <w:rsid w:val="009226F2"/>
    <w:rsid w:val="00926314"/>
    <w:rsid w:val="00930317"/>
    <w:rsid w:val="00933333"/>
    <w:rsid w:val="0093364F"/>
    <w:rsid w:val="00936A0A"/>
    <w:rsid w:val="009470B4"/>
    <w:rsid w:val="0094724D"/>
    <w:rsid w:val="009510ED"/>
    <w:rsid w:val="00954E13"/>
    <w:rsid w:val="00955098"/>
    <w:rsid w:val="00955282"/>
    <w:rsid w:val="00962A6D"/>
    <w:rsid w:val="009642C6"/>
    <w:rsid w:val="0096452B"/>
    <w:rsid w:val="00975377"/>
    <w:rsid w:val="0097752F"/>
    <w:rsid w:val="00980E2D"/>
    <w:rsid w:val="00981308"/>
    <w:rsid w:val="00983CDC"/>
    <w:rsid w:val="00983E62"/>
    <w:rsid w:val="00984743"/>
    <w:rsid w:val="00987A4E"/>
    <w:rsid w:val="00987C57"/>
    <w:rsid w:val="0099188F"/>
    <w:rsid w:val="00993328"/>
    <w:rsid w:val="00994B07"/>
    <w:rsid w:val="00995822"/>
    <w:rsid w:val="00997A44"/>
    <w:rsid w:val="009A149B"/>
    <w:rsid w:val="009A6B99"/>
    <w:rsid w:val="009A7254"/>
    <w:rsid w:val="009B2BF4"/>
    <w:rsid w:val="009B52A3"/>
    <w:rsid w:val="009B53BA"/>
    <w:rsid w:val="009B609B"/>
    <w:rsid w:val="009B6F4E"/>
    <w:rsid w:val="009B6FA5"/>
    <w:rsid w:val="009B74CD"/>
    <w:rsid w:val="009D38DB"/>
    <w:rsid w:val="009D3D0A"/>
    <w:rsid w:val="009D62DE"/>
    <w:rsid w:val="009E1F06"/>
    <w:rsid w:val="009E5DEF"/>
    <w:rsid w:val="009E6B6B"/>
    <w:rsid w:val="009F3B36"/>
    <w:rsid w:val="009F5345"/>
    <w:rsid w:val="009F79E3"/>
    <w:rsid w:val="00A01A52"/>
    <w:rsid w:val="00A02A0A"/>
    <w:rsid w:val="00A0401A"/>
    <w:rsid w:val="00A04E49"/>
    <w:rsid w:val="00A10236"/>
    <w:rsid w:val="00A10B7E"/>
    <w:rsid w:val="00A11E9D"/>
    <w:rsid w:val="00A1598C"/>
    <w:rsid w:val="00A15EDE"/>
    <w:rsid w:val="00A163CB"/>
    <w:rsid w:val="00A25268"/>
    <w:rsid w:val="00A34924"/>
    <w:rsid w:val="00A35F3F"/>
    <w:rsid w:val="00A40234"/>
    <w:rsid w:val="00A4496C"/>
    <w:rsid w:val="00A51BDA"/>
    <w:rsid w:val="00A52FED"/>
    <w:rsid w:val="00A547EA"/>
    <w:rsid w:val="00A54EE3"/>
    <w:rsid w:val="00A60040"/>
    <w:rsid w:val="00A61125"/>
    <w:rsid w:val="00A64033"/>
    <w:rsid w:val="00A66230"/>
    <w:rsid w:val="00A66B33"/>
    <w:rsid w:val="00A706DE"/>
    <w:rsid w:val="00A7226B"/>
    <w:rsid w:val="00A77E2C"/>
    <w:rsid w:val="00A80E57"/>
    <w:rsid w:val="00A82337"/>
    <w:rsid w:val="00A90118"/>
    <w:rsid w:val="00A90821"/>
    <w:rsid w:val="00A928C5"/>
    <w:rsid w:val="00A94CCD"/>
    <w:rsid w:val="00A955A3"/>
    <w:rsid w:val="00A958C2"/>
    <w:rsid w:val="00A95C9E"/>
    <w:rsid w:val="00A96933"/>
    <w:rsid w:val="00A97D34"/>
    <w:rsid w:val="00AA1B3F"/>
    <w:rsid w:val="00AA565B"/>
    <w:rsid w:val="00AA6572"/>
    <w:rsid w:val="00AA6DE0"/>
    <w:rsid w:val="00AB0EDD"/>
    <w:rsid w:val="00AB238D"/>
    <w:rsid w:val="00AB3051"/>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38AF"/>
    <w:rsid w:val="00B35A2B"/>
    <w:rsid w:val="00B44C87"/>
    <w:rsid w:val="00B525E7"/>
    <w:rsid w:val="00B5298A"/>
    <w:rsid w:val="00B52BC2"/>
    <w:rsid w:val="00B54B9E"/>
    <w:rsid w:val="00B5655B"/>
    <w:rsid w:val="00B602C0"/>
    <w:rsid w:val="00B639CC"/>
    <w:rsid w:val="00B65AA6"/>
    <w:rsid w:val="00B66339"/>
    <w:rsid w:val="00B67A38"/>
    <w:rsid w:val="00B736AC"/>
    <w:rsid w:val="00B753D4"/>
    <w:rsid w:val="00B777DB"/>
    <w:rsid w:val="00B804DA"/>
    <w:rsid w:val="00B83BD4"/>
    <w:rsid w:val="00B873B1"/>
    <w:rsid w:val="00B90B99"/>
    <w:rsid w:val="00B91C42"/>
    <w:rsid w:val="00BB0ED6"/>
    <w:rsid w:val="00BB1C0A"/>
    <w:rsid w:val="00BB35BE"/>
    <w:rsid w:val="00BB4B74"/>
    <w:rsid w:val="00BB6FED"/>
    <w:rsid w:val="00BC41B2"/>
    <w:rsid w:val="00BC45B6"/>
    <w:rsid w:val="00BC4F9E"/>
    <w:rsid w:val="00BC572C"/>
    <w:rsid w:val="00BD236D"/>
    <w:rsid w:val="00BE0799"/>
    <w:rsid w:val="00BE26D9"/>
    <w:rsid w:val="00BF1119"/>
    <w:rsid w:val="00BF5510"/>
    <w:rsid w:val="00C00C31"/>
    <w:rsid w:val="00C070A2"/>
    <w:rsid w:val="00C102C0"/>
    <w:rsid w:val="00C10D37"/>
    <w:rsid w:val="00C13A0F"/>
    <w:rsid w:val="00C148C7"/>
    <w:rsid w:val="00C14C4A"/>
    <w:rsid w:val="00C17E66"/>
    <w:rsid w:val="00C242A9"/>
    <w:rsid w:val="00C24D87"/>
    <w:rsid w:val="00C3032A"/>
    <w:rsid w:val="00C31C6D"/>
    <w:rsid w:val="00C31FF2"/>
    <w:rsid w:val="00C33C36"/>
    <w:rsid w:val="00C34E53"/>
    <w:rsid w:val="00C42E2C"/>
    <w:rsid w:val="00C44645"/>
    <w:rsid w:val="00C50A3F"/>
    <w:rsid w:val="00C51474"/>
    <w:rsid w:val="00C51847"/>
    <w:rsid w:val="00C5494B"/>
    <w:rsid w:val="00C61072"/>
    <w:rsid w:val="00C6137D"/>
    <w:rsid w:val="00C61540"/>
    <w:rsid w:val="00C61B0C"/>
    <w:rsid w:val="00C63DCD"/>
    <w:rsid w:val="00C67D4C"/>
    <w:rsid w:val="00C706FA"/>
    <w:rsid w:val="00C808FE"/>
    <w:rsid w:val="00C81D18"/>
    <w:rsid w:val="00C82258"/>
    <w:rsid w:val="00C82744"/>
    <w:rsid w:val="00C836D9"/>
    <w:rsid w:val="00C84109"/>
    <w:rsid w:val="00C843F0"/>
    <w:rsid w:val="00C85F66"/>
    <w:rsid w:val="00C95F0B"/>
    <w:rsid w:val="00C9707D"/>
    <w:rsid w:val="00CA0CFD"/>
    <w:rsid w:val="00CA37C8"/>
    <w:rsid w:val="00CA5047"/>
    <w:rsid w:val="00CC3082"/>
    <w:rsid w:val="00CC4EE7"/>
    <w:rsid w:val="00CD4CC6"/>
    <w:rsid w:val="00CD5C22"/>
    <w:rsid w:val="00CE363E"/>
    <w:rsid w:val="00CF1430"/>
    <w:rsid w:val="00CF1AE4"/>
    <w:rsid w:val="00CF1CE7"/>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4FE1"/>
    <w:rsid w:val="00D26063"/>
    <w:rsid w:val="00D30FB0"/>
    <w:rsid w:val="00D32832"/>
    <w:rsid w:val="00D33C76"/>
    <w:rsid w:val="00D34827"/>
    <w:rsid w:val="00D3642E"/>
    <w:rsid w:val="00D41F8D"/>
    <w:rsid w:val="00D451AB"/>
    <w:rsid w:val="00D50991"/>
    <w:rsid w:val="00D578AF"/>
    <w:rsid w:val="00D61DA0"/>
    <w:rsid w:val="00D654D5"/>
    <w:rsid w:val="00D6555D"/>
    <w:rsid w:val="00D65BF4"/>
    <w:rsid w:val="00D65D7A"/>
    <w:rsid w:val="00D6793A"/>
    <w:rsid w:val="00D7347C"/>
    <w:rsid w:val="00D74D7F"/>
    <w:rsid w:val="00D75348"/>
    <w:rsid w:val="00D80F6F"/>
    <w:rsid w:val="00D820E3"/>
    <w:rsid w:val="00D92AE0"/>
    <w:rsid w:val="00D9342C"/>
    <w:rsid w:val="00D944CB"/>
    <w:rsid w:val="00DA326B"/>
    <w:rsid w:val="00DA59FA"/>
    <w:rsid w:val="00DB1157"/>
    <w:rsid w:val="00DB295F"/>
    <w:rsid w:val="00DB3826"/>
    <w:rsid w:val="00DB47DC"/>
    <w:rsid w:val="00DB74F2"/>
    <w:rsid w:val="00DC205C"/>
    <w:rsid w:val="00DC5687"/>
    <w:rsid w:val="00DC6575"/>
    <w:rsid w:val="00DC7A5D"/>
    <w:rsid w:val="00DD00EF"/>
    <w:rsid w:val="00DD06E8"/>
    <w:rsid w:val="00DD1CF8"/>
    <w:rsid w:val="00DD4DE9"/>
    <w:rsid w:val="00DD5EDC"/>
    <w:rsid w:val="00DD6102"/>
    <w:rsid w:val="00DD71F1"/>
    <w:rsid w:val="00DE00C5"/>
    <w:rsid w:val="00DE3FB5"/>
    <w:rsid w:val="00DF2749"/>
    <w:rsid w:val="00DF60A6"/>
    <w:rsid w:val="00E00D0A"/>
    <w:rsid w:val="00E00D12"/>
    <w:rsid w:val="00E01068"/>
    <w:rsid w:val="00E05B5A"/>
    <w:rsid w:val="00E05F1B"/>
    <w:rsid w:val="00E07B93"/>
    <w:rsid w:val="00E07E15"/>
    <w:rsid w:val="00E1354A"/>
    <w:rsid w:val="00E161F8"/>
    <w:rsid w:val="00E32815"/>
    <w:rsid w:val="00E33554"/>
    <w:rsid w:val="00E34D68"/>
    <w:rsid w:val="00E40596"/>
    <w:rsid w:val="00E408C0"/>
    <w:rsid w:val="00E40BA9"/>
    <w:rsid w:val="00E41B77"/>
    <w:rsid w:val="00E45EC3"/>
    <w:rsid w:val="00E47C4F"/>
    <w:rsid w:val="00E541A3"/>
    <w:rsid w:val="00E637BB"/>
    <w:rsid w:val="00E638C8"/>
    <w:rsid w:val="00E658DD"/>
    <w:rsid w:val="00E65D7E"/>
    <w:rsid w:val="00E70383"/>
    <w:rsid w:val="00E82204"/>
    <w:rsid w:val="00E8377B"/>
    <w:rsid w:val="00E83A77"/>
    <w:rsid w:val="00E8796C"/>
    <w:rsid w:val="00E90251"/>
    <w:rsid w:val="00E933C0"/>
    <w:rsid w:val="00E962B7"/>
    <w:rsid w:val="00E96877"/>
    <w:rsid w:val="00E978BF"/>
    <w:rsid w:val="00EA1188"/>
    <w:rsid w:val="00EA3811"/>
    <w:rsid w:val="00EB0752"/>
    <w:rsid w:val="00EB0AE1"/>
    <w:rsid w:val="00EB1186"/>
    <w:rsid w:val="00EB1AC6"/>
    <w:rsid w:val="00EB77CC"/>
    <w:rsid w:val="00EC0997"/>
    <w:rsid w:val="00EC2EEF"/>
    <w:rsid w:val="00EC5DDD"/>
    <w:rsid w:val="00ED0143"/>
    <w:rsid w:val="00ED2F39"/>
    <w:rsid w:val="00ED30F4"/>
    <w:rsid w:val="00ED43BB"/>
    <w:rsid w:val="00ED449A"/>
    <w:rsid w:val="00ED68E9"/>
    <w:rsid w:val="00EE1FC2"/>
    <w:rsid w:val="00EE60E4"/>
    <w:rsid w:val="00EF0E1E"/>
    <w:rsid w:val="00EF670C"/>
    <w:rsid w:val="00F11F09"/>
    <w:rsid w:val="00F1455B"/>
    <w:rsid w:val="00F16D36"/>
    <w:rsid w:val="00F210FD"/>
    <w:rsid w:val="00F250D2"/>
    <w:rsid w:val="00F33087"/>
    <w:rsid w:val="00F350B2"/>
    <w:rsid w:val="00F372A2"/>
    <w:rsid w:val="00F4243D"/>
    <w:rsid w:val="00F43155"/>
    <w:rsid w:val="00F45BA7"/>
    <w:rsid w:val="00F45BE9"/>
    <w:rsid w:val="00F46308"/>
    <w:rsid w:val="00F46F4A"/>
    <w:rsid w:val="00F52CE1"/>
    <w:rsid w:val="00F57917"/>
    <w:rsid w:val="00F60788"/>
    <w:rsid w:val="00F7063D"/>
    <w:rsid w:val="00F70C88"/>
    <w:rsid w:val="00F714E9"/>
    <w:rsid w:val="00F7168A"/>
    <w:rsid w:val="00F734AD"/>
    <w:rsid w:val="00F745D9"/>
    <w:rsid w:val="00F74D21"/>
    <w:rsid w:val="00F76618"/>
    <w:rsid w:val="00F76E42"/>
    <w:rsid w:val="00F81D1B"/>
    <w:rsid w:val="00F83FBC"/>
    <w:rsid w:val="00F841A7"/>
    <w:rsid w:val="00F84292"/>
    <w:rsid w:val="00F85E04"/>
    <w:rsid w:val="00F864DA"/>
    <w:rsid w:val="00F9134D"/>
    <w:rsid w:val="00F92643"/>
    <w:rsid w:val="00F936B3"/>
    <w:rsid w:val="00F97F7D"/>
    <w:rsid w:val="00FA0333"/>
    <w:rsid w:val="00FA19D5"/>
    <w:rsid w:val="00FA3EE8"/>
    <w:rsid w:val="00FA6669"/>
    <w:rsid w:val="00FA7639"/>
    <w:rsid w:val="00FB3457"/>
    <w:rsid w:val="00FB3E2C"/>
    <w:rsid w:val="00FB695B"/>
    <w:rsid w:val="00FB7D6D"/>
    <w:rsid w:val="00FC19B9"/>
    <w:rsid w:val="00FC4DE3"/>
    <w:rsid w:val="00FD00A5"/>
    <w:rsid w:val="00FD4B0F"/>
    <w:rsid w:val="00FE0661"/>
    <w:rsid w:val="00FF0C09"/>
    <w:rsid w:val="00FF1DD7"/>
    <w:rsid w:val="00FF3775"/>
    <w:rsid w:val="01CE5D1C"/>
    <w:rsid w:val="039E595D"/>
    <w:rsid w:val="070F07F6"/>
    <w:rsid w:val="08083403"/>
    <w:rsid w:val="09BE5E2A"/>
    <w:rsid w:val="0A091F73"/>
    <w:rsid w:val="0A8504E9"/>
    <w:rsid w:val="0D92619C"/>
    <w:rsid w:val="0F412CA9"/>
    <w:rsid w:val="0FD566D2"/>
    <w:rsid w:val="13B2170D"/>
    <w:rsid w:val="13B97480"/>
    <w:rsid w:val="14034EB5"/>
    <w:rsid w:val="14870494"/>
    <w:rsid w:val="15085E8C"/>
    <w:rsid w:val="15174F60"/>
    <w:rsid w:val="1556095A"/>
    <w:rsid w:val="167D7F24"/>
    <w:rsid w:val="17306AB5"/>
    <w:rsid w:val="17373F64"/>
    <w:rsid w:val="19A054D6"/>
    <w:rsid w:val="1B0717C8"/>
    <w:rsid w:val="1BE33681"/>
    <w:rsid w:val="21862EC6"/>
    <w:rsid w:val="237A2B2A"/>
    <w:rsid w:val="2C4F36F5"/>
    <w:rsid w:val="2D5F22BD"/>
    <w:rsid w:val="2FF37D11"/>
    <w:rsid w:val="3013049D"/>
    <w:rsid w:val="332C3D99"/>
    <w:rsid w:val="365875C5"/>
    <w:rsid w:val="39356049"/>
    <w:rsid w:val="3B4E60E4"/>
    <w:rsid w:val="3BFE2074"/>
    <w:rsid w:val="3F8C7277"/>
    <w:rsid w:val="3FA0222F"/>
    <w:rsid w:val="42D769B6"/>
    <w:rsid w:val="44F600D3"/>
    <w:rsid w:val="45617704"/>
    <w:rsid w:val="48B048DB"/>
    <w:rsid w:val="4B8C0594"/>
    <w:rsid w:val="4C0F7B1B"/>
    <w:rsid w:val="4CFE380A"/>
    <w:rsid w:val="4D862B8C"/>
    <w:rsid w:val="4DFF35F5"/>
    <w:rsid w:val="4EF47599"/>
    <w:rsid w:val="4FE3578A"/>
    <w:rsid w:val="54E94B5B"/>
    <w:rsid w:val="55661639"/>
    <w:rsid w:val="55761622"/>
    <w:rsid w:val="5BD857FA"/>
    <w:rsid w:val="5C080481"/>
    <w:rsid w:val="5E202145"/>
    <w:rsid w:val="5F621BCD"/>
    <w:rsid w:val="6031647B"/>
    <w:rsid w:val="62F74A7A"/>
    <w:rsid w:val="668E2223"/>
    <w:rsid w:val="683026D9"/>
    <w:rsid w:val="693F388B"/>
    <w:rsid w:val="6DBA21A1"/>
    <w:rsid w:val="73731F46"/>
    <w:rsid w:val="78AF3D07"/>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E78EF3C"/>
  <w15:docId w15:val="{29D0A141-3690-4A4E-9737-6045893E2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d">
    <w:name w:val="Normal"/>
    <w:qFormat/>
    <w:rsid w:val="00756686"/>
    <w:pPr>
      <w:widowControl w:val="0"/>
      <w:jc w:val="both"/>
    </w:pPr>
    <w:rPr>
      <w:rFonts w:ascii="Times New Roman" w:hAnsi="Times New Roman"/>
      <w:kern w:val="2"/>
      <w:sz w:val="21"/>
      <w:szCs w:val="24"/>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footer"/>
    <w:basedOn w:val="ad"/>
    <w:link w:val="af2"/>
    <w:uiPriority w:val="99"/>
    <w:qFormat/>
    <w:rsid w:val="00756686"/>
    <w:pPr>
      <w:tabs>
        <w:tab w:val="center" w:pos="4153"/>
        <w:tab w:val="right" w:pos="8306"/>
      </w:tabs>
      <w:snapToGrid w:val="0"/>
      <w:jc w:val="left"/>
    </w:pPr>
    <w:rPr>
      <w:sz w:val="18"/>
      <w:szCs w:val="18"/>
    </w:rPr>
  </w:style>
  <w:style w:type="paragraph" w:styleId="af3">
    <w:name w:val="header"/>
    <w:basedOn w:val="ad"/>
    <w:link w:val="af4"/>
    <w:qFormat/>
    <w:rsid w:val="00756686"/>
    <w:pPr>
      <w:pBdr>
        <w:bottom w:val="single" w:sz="6" w:space="1" w:color="auto"/>
      </w:pBdr>
      <w:tabs>
        <w:tab w:val="center" w:pos="4153"/>
        <w:tab w:val="right" w:pos="8306"/>
      </w:tabs>
      <w:snapToGrid w:val="0"/>
      <w:jc w:val="center"/>
    </w:pPr>
    <w:rPr>
      <w:sz w:val="18"/>
      <w:szCs w:val="18"/>
    </w:rPr>
  </w:style>
  <w:style w:type="paragraph" w:styleId="af5">
    <w:name w:val="Normal (Web)"/>
    <w:basedOn w:val="ad"/>
    <w:uiPriority w:val="99"/>
    <w:qFormat/>
    <w:rsid w:val="00756686"/>
    <w:pPr>
      <w:spacing w:before="100" w:beforeAutospacing="1" w:after="100" w:afterAutospacing="1"/>
      <w:jc w:val="left"/>
    </w:pPr>
    <w:rPr>
      <w:kern w:val="0"/>
      <w:sz w:val="24"/>
    </w:rPr>
  </w:style>
  <w:style w:type="table" w:styleId="af6">
    <w:name w:val="Table Grid"/>
    <w:basedOn w:val="af"/>
    <w:uiPriority w:val="39"/>
    <w:qFormat/>
    <w:rsid w:val="00756686"/>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e"/>
    <w:uiPriority w:val="99"/>
    <w:unhideWhenUsed/>
    <w:qFormat/>
    <w:rsid w:val="00756686"/>
    <w:rPr>
      <w:color w:val="0000FF"/>
      <w:u w:val="single"/>
    </w:rPr>
  </w:style>
  <w:style w:type="paragraph" w:customStyle="1" w:styleId="af8">
    <w:name w:val="段"/>
    <w:link w:val="Char"/>
    <w:qFormat/>
    <w:rsid w:val="00756686"/>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9">
    <w:name w:val="正文表标题"/>
    <w:next w:val="af8"/>
    <w:qFormat/>
    <w:rsid w:val="00756686"/>
    <w:pPr>
      <w:spacing w:beforeLines="50" w:afterLines="50"/>
      <w:jc w:val="center"/>
    </w:pPr>
    <w:rPr>
      <w:rFonts w:ascii="黑体" w:eastAsia="黑体" w:hAnsi="Times New Roman"/>
      <w:sz w:val="21"/>
    </w:rPr>
  </w:style>
  <w:style w:type="paragraph" w:customStyle="1" w:styleId="ac">
    <w:name w:val="正文图标题"/>
    <w:next w:val="af8"/>
    <w:qFormat/>
    <w:rsid w:val="00756686"/>
    <w:pPr>
      <w:numPr>
        <w:numId w:val="1"/>
      </w:numPr>
      <w:tabs>
        <w:tab w:val="left" w:pos="360"/>
      </w:tabs>
      <w:spacing w:beforeLines="50" w:afterLines="50"/>
      <w:jc w:val="center"/>
    </w:pPr>
    <w:rPr>
      <w:rFonts w:ascii="黑体" w:eastAsia="黑体" w:hAnsi="Times New Roman"/>
      <w:sz w:val="21"/>
    </w:rPr>
  </w:style>
  <w:style w:type="paragraph" w:customStyle="1" w:styleId="aa">
    <w:name w:val="其他发布日期"/>
    <w:basedOn w:val="ad"/>
    <w:qFormat/>
    <w:rsid w:val="00756686"/>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8"/>
    <w:qFormat/>
    <w:rsid w:val="00756686"/>
    <w:pPr>
      <w:numPr>
        <w:ilvl w:val="1"/>
        <w:numId w:val="3"/>
      </w:numPr>
      <w:spacing w:beforeLines="50" w:afterLines="50"/>
      <w:outlineLvl w:val="2"/>
    </w:pPr>
    <w:rPr>
      <w:rFonts w:ascii="黑体" w:eastAsia="黑体" w:hAnsi="Times New Roman"/>
      <w:sz w:val="21"/>
      <w:szCs w:val="21"/>
    </w:rPr>
  </w:style>
  <w:style w:type="paragraph" w:customStyle="1" w:styleId="a2">
    <w:name w:val="章标题"/>
    <w:next w:val="af8"/>
    <w:qFormat/>
    <w:rsid w:val="00756686"/>
    <w:pPr>
      <w:numPr>
        <w:numId w:val="3"/>
      </w:numPr>
      <w:spacing w:beforeLines="100" w:afterLines="100"/>
      <w:jc w:val="both"/>
      <w:outlineLvl w:val="1"/>
    </w:pPr>
    <w:rPr>
      <w:rFonts w:ascii="黑体" w:eastAsia="黑体" w:hAnsi="Times New Roman"/>
      <w:sz w:val="21"/>
    </w:rPr>
  </w:style>
  <w:style w:type="paragraph" w:customStyle="1" w:styleId="a4">
    <w:name w:val="二级条标题"/>
    <w:basedOn w:val="a3"/>
    <w:next w:val="af8"/>
    <w:qFormat/>
    <w:rsid w:val="00756686"/>
    <w:pPr>
      <w:numPr>
        <w:ilvl w:val="2"/>
      </w:numPr>
      <w:spacing w:before="50" w:after="50"/>
      <w:outlineLvl w:val="3"/>
    </w:pPr>
  </w:style>
  <w:style w:type="paragraph" w:customStyle="1" w:styleId="a5">
    <w:name w:val="三级条标题"/>
    <w:basedOn w:val="a4"/>
    <w:next w:val="af8"/>
    <w:qFormat/>
    <w:rsid w:val="00756686"/>
    <w:pPr>
      <w:numPr>
        <w:ilvl w:val="3"/>
      </w:numPr>
      <w:outlineLvl w:val="4"/>
    </w:pPr>
  </w:style>
  <w:style w:type="paragraph" w:customStyle="1" w:styleId="a6">
    <w:name w:val="四级条标题"/>
    <w:basedOn w:val="a5"/>
    <w:next w:val="af8"/>
    <w:qFormat/>
    <w:rsid w:val="00756686"/>
    <w:pPr>
      <w:numPr>
        <w:ilvl w:val="4"/>
      </w:numPr>
      <w:outlineLvl w:val="5"/>
    </w:pPr>
  </w:style>
  <w:style w:type="paragraph" w:customStyle="1" w:styleId="a7">
    <w:name w:val="五级条标题"/>
    <w:basedOn w:val="a6"/>
    <w:next w:val="af8"/>
    <w:qFormat/>
    <w:rsid w:val="00756686"/>
    <w:pPr>
      <w:numPr>
        <w:ilvl w:val="5"/>
      </w:numPr>
      <w:outlineLvl w:val="6"/>
    </w:pPr>
  </w:style>
  <w:style w:type="paragraph" w:customStyle="1" w:styleId="a">
    <w:name w:val="注："/>
    <w:next w:val="af8"/>
    <w:qFormat/>
    <w:rsid w:val="00756686"/>
    <w:pPr>
      <w:widowControl w:val="0"/>
      <w:numPr>
        <w:numId w:val="4"/>
      </w:numPr>
      <w:autoSpaceDE w:val="0"/>
      <w:autoSpaceDN w:val="0"/>
      <w:ind w:left="726" w:hanging="363"/>
      <w:jc w:val="both"/>
    </w:pPr>
    <w:rPr>
      <w:rFonts w:ascii="宋体" w:hAnsi="Times New Roman"/>
      <w:sz w:val="18"/>
      <w:szCs w:val="18"/>
    </w:rPr>
  </w:style>
  <w:style w:type="paragraph" w:customStyle="1" w:styleId="a8">
    <w:name w:val="附录图标号"/>
    <w:basedOn w:val="ad"/>
    <w:qFormat/>
    <w:rsid w:val="00756686"/>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d"/>
    <w:next w:val="af8"/>
    <w:qFormat/>
    <w:rsid w:val="00756686"/>
    <w:pPr>
      <w:numPr>
        <w:ilvl w:val="1"/>
        <w:numId w:val="5"/>
      </w:numPr>
      <w:tabs>
        <w:tab w:val="left" w:pos="363"/>
      </w:tabs>
      <w:spacing w:beforeLines="50" w:afterLines="50"/>
      <w:ind w:left="0" w:firstLine="0"/>
      <w:jc w:val="center"/>
    </w:pPr>
    <w:rPr>
      <w:rFonts w:ascii="黑体" w:eastAsia="黑体"/>
      <w:szCs w:val="21"/>
    </w:rPr>
  </w:style>
  <w:style w:type="paragraph" w:customStyle="1" w:styleId="a1">
    <w:name w:val="注×：（正文）"/>
    <w:qFormat/>
    <w:rsid w:val="00756686"/>
    <w:pPr>
      <w:numPr>
        <w:numId w:val="6"/>
      </w:numPr>
      <w:jc w:val="both"/>
    </w:pPr>
    <w:rPr>
      <w:rFonts w:ascii="宋体" w:hAnsi="Times New Roman"/>
      <w:sz w:val="18"/>
      <w:szCs w:val="18"/>
    </w:rPr>
  </w:style>
  <w:style w:type="paragraph" w:customStyle="1" w:styleId="a0">
    <w:name w:val="图表脚注说明"/>
    <w:basedOn w:val="ad"/>
    <w:qFormat/>
    <w:rsid w:val="00756686"/>
    <w:pPr>
      <w:numPr>
        <w:numId w:val="7"/>
      </w:numPr>
    </w:pPr>
    <w:rPr>
      <w:rFonts w:ascii="宋体"/>
      <w:sz w:val="18"/>
      <w:szCs w:val="18"/>
    </w:rPr>
  </w:style>
  <w:style w:type="character" w:customStyle="1" w:styleId="Char">
    <w:name w:val="段 Char"/>
    <w:basedOn w:val="ae"/>
    <w:link w:val="af8"/>
    <w:qFormat/>
    <w:rsid w:val="00756686"/>
    <w:rPr>
      <w:rFonts w:ascii="宋体"/>
      <w:sz w:val="21"/>
      <w:lang w:val="en-US" w:eastAsia="zh-CN" w:bidi="ar-SA"/>
    </w:rPr>
  </w:style>
  <w:style w:type="character" w:customStyle="1" w:styleId="af4">
    <w:name w:val="页眉 字符"/>
    <w:basedOn w:val="ae"/>
    <w:link w:val="af3"/>
    <w:qFormat/>
    <w:rsid w:val="00756686"/>
    <w:rPr>
      <w:kern w:val="2"/>
      <w:sz w:val="18"/>
      <w:szCs w:val="18"/>
    </w:rPr>
  </w:style>
  <w:style w:type="character" w:customStyle="1" w:styleId="af2">
    <w:name w:val="页脚 字符"/>
    <w:basedOn w:val="ae"/>
    <w:link w:val="af1"/>
    <w:uiPriority w:val="99"/>
    <w:qFormat/>
    <w:rsid w:val="00756686"/>
    <w:rPr>
      <w:kern w:val="2"/>
      <w:sz w:val="18"/>
      <w:szCs w:val="18"/>
    </w:rPr>
  </w:style>
  <w:style w:type="paragraph" w:customStyle="1" w:styleId="ab">
    <w:name w:val="附录表标题"/>
    <w:basedOn w:val="ad"/>
    <w:next w:val="af8"/>
    <w:qFormat/>
    <w:rsid w:val="00756686"/>
    <w:pPr>
      <w:numPr>
        <w:ilvl w:val="1"/>
        <w:numId w:val="8"/>
      </w:numPr>
      <w:tabs>
        <w:tab w:val="left" w:pos="180"/>
      </w:tabs>
      <w:spacing w:beforeLines="50" w:afterLines="50"/>
      <w:ind w:left="0" w:firstLine="0"/>
      <w:jc w:val="center"/>
    </w:pPr>
    <w:rPr>
      <w:rFonts w:ascii="黑体" w:eastAsia="黑体"/>
      <w:szCs w:val="21"/>
    </w:rPr>
  </w:style>
  <w:style w:type="paragraph" w:styleId="afa">
    <w:name w:val="List Paragraph"/>
    <w:basedOn w:val="ad"/>
    <w:uiPriority w:val="34"/>
    <w:unhideWhenUsed/>
    <w:qFormat/>
    <w:rsid w:val="00756686"/>
    <w:pPr>
      <w:ind w:firstLineChars="200" w:firstLine="420"/>
    </w:pPr>
  </w:style>
  <w:style w:type="paragraph" w:customStyle="1" w:styleId="afb">
    <w:name w:val="其他标准称谓"/>
    <w:qFormat/>
    <w:rsid w:val="00756686"/>
    <w:pPr>
      <w:spacing w:line="0" w:lineRule="atLeast"/>
      <w:jc w:val="distribute"/>
    </w:pPr>
    <w:rPr>
      <w:rFonts w:ascii="黑体" w:eastAsia="黑体" w:hAnsi="宋体"/>
      <w:sz w:val="52"/>
    </w:rPr>
  </w:style>
  <w:style w:type="paragraph" w:customStyle="1" w:styleId="1">
    <w:name w:val="封面标准号1"/>
    <w:qFormat/>
    <w:rsid w:val="00756686"/>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afc">
    <w:name w:val="发布"/>
    <w:rsid w:val="00756686"/>
    <w:rPr>
      <w:rFonts w:ascii="黑体" w:eastAsia="黑体"/>
      <w:spacing w:val="22"/>
      <w:w w:val="100"/>
      <w:position w:val="3"/>
      <w:sz w:val="28"/>
    </w:rPr>
  </w:style>
  <w:style w:type="paragraph" w:customStyle="1" w:styleId="afd">
    <w:name w:val="其他发布部门"/>
    <w:basedOn w:val="ad"/>
    <w:qFormat/>
    <w:rsid w:val="00756686"/>
    <w:pPr>
      <w:widowControl/>
      <w:spacing w:line="0" w:lineRule="atLeast"/>
      <w:jc w:val="center"/>
    </w:pPr>
    <w:rPr>
      <w:rFonts w:ascii="黑体" w:eastAsia="黑体"/>
      <w:spacing w:val="20"/>
      <w:w w:val="135"/>
      <w:kern w:val="0"/>
      <w:sz w:val="36"/>
      <w:szCs w:val="20"/>
    </w:rPr>
  </w:style>
  <w:style w:type="paragraph" w:customStyle="1" w:styleId="afe">
    <w:name w:val="标准文件_段"/>
    <w:qFormat/>
    <w:rsid w:val="00756686"/>
    <w:pPr>
      <w:autoSpaceDE w:val="0"/>
      <w:autoSpaceDN w:val="0"/>
      <w:ind w:firstLineChars="200" w:firstLine="200"/>
      <w:jc w:val="both"/>
    </w:pPr>
    <w:rPr>
      <w:rFonts w:ascii="宋体" w:hAnsi="Times New Roman"/>
      <w:sz w:val="21"/>
    </w:rPr>
  </w:style>
  <w:style w:type="paragraph" w:styleId="aff">
    <w:name w:val="Balloon Text"/>
    <w:basedOn w:val="ad"/>
    <w:link w:val="aff0"/>
    <w:semiHidden/>
    <w:unhideWhenUsed/>
    <w:rsid w:val="0008145A"/>
    <w:rPr>
      <w:sz w:val="18"/>
      <w:szCs w:val="18"/>
    </w:rPr>
  </w:style>
  <w:style w:type="character" w:customStyle="1" w:styleId="aff0">
    <w:name w:val="批注框文本 字符"/>
    <w:basedOn w:val="ae"/>
    <w:link w:val="aff"/>
    <w:semiHidden/>
    <w:rsid w:val="0008145A"/>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49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99F64-363E-4C7E-978F-5C550645E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11</Pages>
  <Words>872</Words>
  <Characters>4976</Characters>
  <Application>Microsoft Office Word</Application>
  <DocSecurity>0</DocSecurity>
  <Lines>41</Lines>
  <Paragraphs>11</Paragraphs>
  <ScaleCrop>false</ScaleCrop>
  <Company>WWW.YlmF.CoM</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映梅 韦</cp:lastModifiedBy>
  <cp:revision>22</cp:revision>
  <cp:lastPrinted>2019-07-10T11:21:00Z</cp:lastPrinted>
  <dcterms:created xsi:type="dcterms:W3CDTF">2023-11-13T02:49:00Z</dcterms:created>
  <dcterms:modified xsi:type="dcterms:W3CDTF">2023-12-03T05:12:00Z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484DF7F1BEB842158BCD0584349217B5</vt:lpwstr>
  </property>
</Properties>
</file>